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D2" w:rsidRPr="00296638" w:rsidRDefault="00296638">
      <w:pPr>
        <w:spacing w:after="0" w:line="259" w:lineRule="auto"/>
        <w:ind w:left="284" w:firstLine="0"/>
        <w:jc w:val="left"/>
        <w:rPr>
          <w:lang w:val="el-GR"/>
        </w:rPr>
      </w:pPr>
      <w:r w:rsidRPr="00296638">
        <w:rPr>
          <w:rFonts w:ascii="Arial" w:eastAsia="Arial" w:hAnsi="Arial" w:cs="Arial"/>
          <w:b/>
          <w:sz w:val="26"/>
          <w:lang w:val="el-GR"/>
        </w:rPr>
        <w:t>ΠΑΓΚΥΠΡΙΟ ΛΥΚΕΙΟ ΛΑΡΝΑΚΑΣ</w:t>
      </w:r>
      <w:r w:rsidRPr="00296638">
        <w:rPr>
          <w:b/>
          <w:sz w:val="20"/>
          <w:lang w:val="el-GR"/>
        </w:rPr>
        <w:t xml:space="preserve">  </w:t>
      </w:r>
    </w:p>
    <w:p w:rsidR="00ED0DD2" w:rsidRPr="00296638" w:rsidRDefault="00296638">
      <w:pPr>
        <w:spacing w:after="0" w:line="259" w:lineRule="auto"/>
        <w:ind w:left="284" w:firstLine="0"/>
        <w:jc w:val="left"/>
        <w:rPr>
          <w:lang w:val="el-GR"/>
        </w:rPr>
      </w:pPr>
      <w:r w:rsidRPr="00296638">
        <w:rPr>
          <w:rFonts w:ascii="Arial" w:eastAsia="Arial" w:hAnsi="Arial" w:cs="Arial"/>
          <w:b/>
          <w:lang w:val="el-GR"/>
        </w:rPr>
        <w:t xml:space="preserve">ΣΥΝΤΟΝΙΣΤΙΚΟ ΣΧΟΛΕΙΟ ΠΟΛΗΣ ΚΑΙ ΕΠΑΡΧΙΑΣ ΛΑΡΝΑΚΑΣ </w:t>
      </w:r>
    </w:p>
    <w:p w:rsidR="00ED0DD2" w:rsidRPr="00296638" w:rsidRDefault="00296638">
      <w:pPr>
        <w:spacing w:after="39" w:line="259" w:lineRule="auto"/>
        <w:ind w:left="284" w:firstLine="0"/>
        <w:jc w:val="left"/>
        <w:rPr>
          <w:lang w:val="el-GR"/>
        </w:rPr>
      </w:pPr>
      <w:r w:rsidRPr="00296638">
        <w:rPr>
          <w:rFonts w:ascii="Arial" w:eastAsia="Arial" w:hAnsi="Arial" w:cs="Arial"/>
          <w:b/>
          <w:sz w:val="20"/>
          <w:lang w:val="el-GR"/>
        </w:rPr>
        <w:t xml:space="preserve"> </w:t>
      </w:r>
    </w:p>
    <w:p w:rsidR="00ED0DD2" w:rsidRPr="00296638" w:rsidRDefault="00296638">
      <w:pPr>
        <w:spacing w:after="0" w:line="259" w:lineRule="auto"/>
        <w:ind w:left="284" w:firstLine="0"/>
        <w:jc w:val="left"/>
        <w:rPr>
          <w:lang w:val="el-GR"/>
        </w:rPr>
      </w:pPr>
      <w:r w:rsidRPr="00296638">
        <w:rPr>
          <w:b/>
          <w:sz w:val="20"/>
          <w:u w:val="single" w:color="000000"/>
          <w:lang w:val="el-GR"/>
        </w:rPr>
        <w:t>ΣΧΟΛΙΚΗ ΧΡΟΝΙΑ: 2023-2024</w:t>
      </w:r>
      <w:r w:rsidRPr="00296638">
        <w:rPr>
          <w:rFonts w:ascii="Arial" w:eastAsia="Arial" w:hAnsi="Arial" w:cs="Arial"/>
          <w:b/>
          <w:sz w:val="20"/>
          <w:lang w:val="el-GR"/>
        </w:rPr>
        <w:t xml:space="preserve"> </w:t>
      </w:r>
    </w:p>
    <w:p w:rsidR="00ED0DD2" w:rsidRPr="00296638" w:rsidRDefault="00296638">
      <w:pPr>
        <w:spacing w:after="0" w:line="259" w:lineRule="auto"/>
        <w:ind w:left="284" w:firstLine="0"/>
        <w:jc w:val="left"/>
        <w:rPr>
          <w:lang w:val="el-GR"/>
        </w:rPr>
      </w:pPr>
      <w:r w:rsidRPr="00296638">
        <w:rPr>
          <w:b/>
          <w:sz w:val="16"/>
          <w:lang w:val="el-GR"/>
        </w:rPr>
        <w:t xml:space="preserve"> </w:t>
      </w:r>
    </w:p>
    <w:p w:rsidR="00ED0DD2" w:rsidRPr="00296638" w:rsidRDefault="00296638">
      <w:pPr>
        <w:spacing w:after="49" w:line="259" w:lineRule="auto"/>
        <w:ind w:left="284" w:firstLine="0"/>
        <w:jc w:val="left"/>
        <w:rPr>
          <w:lang w:val="el-GR"/>
        </w:rPr>
      </w:pPr>
      <w:r w:rsidRPr="00296638">
        <w:rPr>
          <w:b/>
          <w:sz w:val="16"/>
          <w:lang w:val="el-GR"/>
        </w:rPr>
        <w:t xml:space="preserve"> </w:t>
      </w:r>
    </w:p>
    <w:p w:rsidR="00ED0DD2" w:rsidRPr="00296638" w:rsidRDefault="00296638">
      <w:pPr>
        <w:ind w:left="1991" w:right="1576"/>
        <w:jc w:val="center"/>
        <w:rPr>
          <w:lang w:val="el-GR"/>
        </w:rPr>
      </w:pPr>
      <w:r w:rsidRPr="00296638">
        <w:rPr>
          <w:b/>
          <w:lang w:val="el-GR"/>
        </w:rPr>
        <w:t xml:space="preserve">ΕΠΑΡΧΙΑΚΗ ΟΡΓΑΝΩΤΙΚΗ ΕΠΙΤΡΟΠΗ  ΣΧΟΛΙΚΩΝ ΑΓΩΝΩΝ ΛΑΡΝΑΚΑΣ </w:t>
      </w:r>
    </w:p>
    <w:p w:rsidR="00ED0DD2" w:rsidRPr="00296638" w:rsidRDefault="00296638">
      <w:pPr>
        <w:ind w:left="1991" w:right="1765"/>
        <w:jc w:val="center"/>
        <w:rPr>
          <w:lang w:val="el-GR"/>
        </w:rPr>
      </w:pPr>
      <w:r w:rsidRPr="00296638">
        <w:rPr>
          <w:b/>
          <w:lang w:val="el-GR"/>
        </w:rPr>
        <w:t xml:space="preserve">ΜΕΣΗΣ ΚΑΙ ΤΕΧΝΙΚΗΣ ΕΚΠΑΙΔΕΥΣΗΣ </w:t>
      </w:r>
    </w:p>
    <w:p w:rsidR="00ED0DD2" w:rsidRPr="00296638" w:rsidRDefault="00296638">
      <w:pPr>
        <w:spacing w:after="0" w:line="259" w:lineRule="auto"/>
        <w:ind w:left="313" w:firstLine="0"/>
        <w:jc w:val="center"/>
        <w:rPr>
          <w:lang w:val="el-GR"/>
        </w:rPr>
      </w:pPr>
      <w:r w:rsidRPr="00296638">
        <w:rPr>
          <w:b/>
          <w:lang w:val="el-GR"/>
        </w:rPr>
        <w:t xml:space="preserve"> </w:t>
      </w:r>
    </w:p>
    <w:p w:rsidR="00ED0DD2" w:rsidRPr="00296638" w:rsidRDefault="00296638">
      <w:pPr>
        <w:ind w:right="62"/>
        <w:rPr>
          <w:lang w:val="el-GR"/>
        </w:rPr>
      </w:pPr>
      <w:r w:rsidRPr="00296638">
        <w:rPr>
          <w:lang w:val="el-GR"/>
        </w:rPr>
        <w:t xml:space="preserve">Διευθυντές/Διευθύντριες  </w:t>
      </w:r>
    </w:p>
    <w:p w:rsidR="00ED0DD2" w:rsidRPr="00296638" w:rsidRDefault="00296638">
      <w:pPr>
        <w:ind w:right="62"/>
        <w:rPr>
          <w:lang w:val="el-GR"/>
        </w:rPr>
      </w:pPr>
      <w:r w:rsidRPr="00296638">
        <w:rPr>
          <w:lang w:val="el-GR"/>
        </w:rPr>
        <w:t xml:space="preserve">Σχολείων Μέσης Γενικής και </w:t>
      </w:r>
      <w:r w:rsidRPr="00296638">
        <w:rPr>
          <w:lang w:val="el-GR"/>
        </w:rPr>
        <w:t xml:space="preserve"> </w:t>
      </w:r>
    </w:p>
    <w:p w:rsidR="00ED0DD2" w:rsidRPr="00296638" w:rsidRDefault="00296638">
      <w:pPr>
        <w:ind w:right="3080"/>
        <w:rPr>
          <w:lang w:val="el-GR"/>
        </w:rPr>
      </w:pPr>
      <w:r w:rsidRPr="00296638">
        <w:rPr>
          <w:lang w:val="el-GR"/>
        </w:rPr>
        <w:t xml:space="preserve">Μέσης Τεχνικής και Επαγγελματικής Εκπαίδευσης Λάρνακας και Ιδιωτικής Εκπαίδευσης </w:t>
      </w:r>
    </w:p>
    <w:p w:rsidR="00ED0DD2" w:rsidRPr="00296638" w:rsidRDefault="00296638">
      <w:pPr>
        <w:spacing w:after="0" w:line="259" w:lineRule="auto"/>
        <w:ind w:left="284" w:firstLine="0"/>
        <w:jc w:val="left"/>
        <w:rPr>
          <w:lang w:val="el-GR"/>
        </w:rPr>
      </w:pPr>
      <w:r w:rsidRPr="00296638">
        <w:rPr>
          <w:lang w:val="el-GR"/>
        </w:rPr>
        <w:t xml:space="preserve"> </w:t>
      </w:r>
    </w:p>
    <w:tbl>
      <w:tblPr>
        <w:tblStyle w:val="TableGrid"/>
        <w:tblW w:w="9931" w:type="dxa"/>
        <w:tblInd w:w="173" w:type="dxa"/>
        <w:tblCellMar>
          <w:top w:w="73" w:type="dxa"/>
          <w:left w:w="111" w:type="dxa"/>
          <w:bottom w:w="0" w:type="dxa"/>
          <w:right w:w="45" w:type="dxa"/>
        </w:tblCellMar>
        <w:tblLook w:val="04A0" w:firstRow="1" w:lastRow="0" w:firstColumn="1" w:lastColumn="0" w:noHBand="0" w:noVBand="1"/>
      </w:tblPr>
      <w:tblGrid>
        <w:gridCol w:w="9931"/>
      </w:tblGrid>
      <w:tr w:rsidR="00ED0DD2" w:rsidRPr="00296638">
        <w:trPr>
          <w:trHeight w:val="2002"/>
        </w:trPr>
        <w:tc>
          <w:tcPr>
            <w:tcW w:w="9931" w:type="dxa"/>
            <w:tcBorders>
              <w:top w:val="single" w:sz="4" w:space="0" w:color="000000"/>
              <w:left w:val="single" w:sz="4" w:space="0" w:color="000000"/>
              <w:bottom w:val="single" w:sz="4" w:space="0" w:color="000000"/>
              <w:right w:val="single" w:sz="4" w:space="0" w:color="000000"/>
            </w:tcBorders>
          </w:tcPr>
          <w:p w:rsidR="00ED0DD2" w:rsidRPr="00296638" w:rsidRDefault="00296638">
            <w:pPr>
              <w:spacing w:after="128" w:line="259" w:lineRule="auto"/>
              <w:ind w:left="375" w:firstLine="0"/>
              <w:jc w:val="center"/>
              <w:rPr>
                <w:lang w:val="el-GR"/>
              </w:rPr>
            </w:pPr>
            <w:r w:rsidRPr="00296638">
              <w:rPr>
                <w:b/>
                <w:lang w:val="el-GR"/>
              </w:rPr>
              <w:t>ΠΡΟΚΗΡΥΞΗ ΠΡΩΤΑΘΛΗΜΑΤΩΝ</w:t>
            </w:r>
            <w:r w:rsidRPr="00296638">
              <w:rPr>
                <w:rFonts w:ascii="Arial" w:eastAsia="Arial" w:hAnsi="Arial" w:cs="Arial"/>
                <w:b/>
                <w:lang w:val="el-GR"/>
              </w:rPr>
              <w:t xml:space="preserve"> </w:t>
            </w:r>
          </w:p>
          <w:p w:rsidR="00ED0DD2" w:rsidRPr="00296638" w:rsidRDefault="00296638">
            <w:pPr>
              <w:spacing w:after="0" w:line="259" w:lineRule="auto"/>
              <w:ind w:left="0" w:firstLine="0"/>
              <w:jc w:val="left"/>
              <w:rPr>
                <w:lang w:val="el-GR"/>
              </w:rPr>
            </w:pPr>
            <w:r w:rsidRPr="00296638">
              <w:rPr>
                <w:lang w:val="el-GR"/>
              </w:rPr>
              <w:t xml:space="preserve">Η Επαρχιακή Οργανωτική Επιτροπή Σχολικών Αγώνων Λάρνακας, ύστερα από οδηγίες των </w:t>
            </w:r>
          </w:p>
          <w:p w:rsidR="00ED0DD2" w:rsidRPr="00296638" w:rsidRDefault="00296638">
            <w:pPr>
              <w:spacing w:after="0" w:line="259" w:lineRule="auto"/>
              <w:ind w:left="0" w:firstLine="0"/>
              <w:jc w:val="left"/>
              <w:rPr>
                <w:lang w:val="el-GR"/>
              </w:rPr>
            </w:pPr>
            <w:r w:rsidRPr="00296638">
              <w:rPr>
                <w:lang w:val="el-GR"/>
              </w:rPr>
              <w:t xml:space="preserve">Επιθεωρητών Φυσικής Αγωγής, προκηρύσσει το Περιφερειακό Πρωτάθλημα </w:t>
            </w:r>
          </w:p>
          <w:p w:rsidR="00ED0DD2" w:rsidRPr="00296638" w:rsidRDefault="00296638">
            <w:pPr>
              <w:spacing w:after="0" w:line="239" w:lineRule="auto"/>
              <w:ind w:left="0" w:firstLine="0"/>
              <w:rPr>
                <w:lang w:val="el-GR"/>
              </w:rPr>
            </w:pPr>
            <w:r w:rsidRPr="00296638">
              <w:rPr>
                <w:lang w:val="el-GR"/>
              </w:rPr>
              <w:t xml:space="preserve">ΠΕΤΟΣΦΑΙΡΙΣΗΣ – ΚΑΛΑΘΟΣΦΑΙΡΙΣΗΣ- ΧΕΙΡΟΣΦΑΙΡΙΣΗΣ Αρρένων – Θηλέων Λυκείων για τη σχολική χρονιά 2023–2024 </w:t>
            </w:r>
          </w:p>
          <w:p w:rsidR="00ED0DD2" w:rsidRPr="00296638" w:rsidRDefault="00296638">
            <w:pPr>
              <w:spacing w:after="0" w:line="259" w:lineRule="auto"/>
              <w:ind w:left="0" w:firstLine="0"/>
              <w:jc w:val="left"/>
              <w:rPr>
                <w:lang w:val="el-GR"/>
              </w:rPr>
            </w:pPr>
            <w:r w:rsidRPr="00296638">
              <w:rPr>
                <w:lang w:val="el-GR"/>
              </w:rPr>
              <w:t xml:space="preserve"> </w:t>
            </w:r>
          </w:p>
        </w:tc>
      </w:tr>
    </w:tbl>
    <w:p w:rsidR="00ED0DD2" w:rsidRPr="00296638" w:rsidRDefault="00296638">
      <w:pPr>
        <w:spacing w:after="0" w:line="259" w:lineRule="auto"/>
        <w:ind w:left="284" w:firstLine="0"/>
        <w:jc w:val="left"/>
        <w:rPr>
          <w:lang w:val="el-GR"/>
        </w:rPr>
      </w:pPr>
      <w:r w:rsidRPr="00296638">
        <w:rPr>
          <w:b/>
          <w:lang w:val="el-GR"/>
        </w:rPr>
        <w:t xml:space="preserve"> </w:t>
      </w:r>
    </w:p>
    <w:p w:rsidR="00ED0DD2" w:rsidRPr="00296638" w:rsidRDefault="00296638">
      <w:pPr>
        <w:pStyle w:val="Heading1"/>
        <w:ind w:left="279"/>
        <w:rPr>
          <w:lang w:val="el-GR"/>
        </w:rPr>
      </w:pPr>
      <w:r w:rsidRPr="00296638">
        <w:rPr>
          <w:lang w:val="el-GR"/>
        </w:rPr>
        <w:t>Γενικές διατάξεις και κανονισμοί</w:t>
      </w:r>
      <w:r w:rsidRPr="00296638">
        <w:rPr>
          <w:u w:val="none"/>
          <w:lang w:val="el-GR"/>
        </w:rPr>
        <w:t xml:space="preserve"> </w:t>
      </w:r>
    </w:p>
    <w:p w:rsidR="00ED0DD2" w:rsidRPr="00296638" w:rsidRDefault="00296638">
      <w:pPr>
        <w:spacing w:after="0" w:line="259" w:lineRule="auto"/>
        <w:ind w:left="284" w:firstLine="0"/>
        <w:jc w:val="left"/>
        <w:rPr>
          <w:lang w:val="el-GR"/>
        </w:rPr>
      </w:pPr>
      <w:r w:rsidRPr="00296638">
        <w:rPr>
          <w:rFonts w:ascii="Arial" w:eastAsia="Arial" w:hAnsi="Arial" w:cs="Arial"/>
          <w:sz w:val="24"/>
          <w:lang w:val="el-GR"/>
        </w:rPr>
        <w:t xml:space="preserve"> </w:t>
      </w:r>
    </w:p>
    <w:p w:rsidR="00ED0DD2" w:rsidRPr="00296638" w:rsidRDefault="00296638">
      <w:pPr>
        <w:ind w:left="279" w:right="62"/>
        <w:rPr>
          <w:lang w:val="el-GR"/>
        </w:rPr>
      </w:pPr>
      <w:r w:rsidRPr="00296638">
        <w:rPr>
          <w:lang w:val="el-GR"/>
        </w:rPr>
        <w:t xml:space="preserve">Κάθε παίκτης δικαιούται να συμμετέχει μόνο σε μία αθλοπαιδιά. Παίκτης ομαδικού αθλήματος του οποίου η ομάδα έχει αποκλειστεί, δικαιούται να συμμετάσχει και σε δεύτερη αθλοπαιδιά. </w:t>
      </w:r>
    </w:p>
    <w:p w:rsidR="00ED0DD2" w:rsidRPr="00296638" w:rsidRDefault="00296638">
      <w:pPr>
        <w:ind w:left="279" w:right="62"/>
        <w:rPr>
          <w:lang w:val="el-GR"/>
        </w:rPr>
      </w:pPr>
      <w:r w:rsidRPr="00296638">
        <w:rPr>
          <w:lang w:val="el-GR"/>
        </w:rPr>
        <w:t xml:space="preserve">Τα πρωταθλήματα καλαθοσφαίρισης αρρένων και </w:t>
      </w:r>
      <w:proofErr w:type="spellStart"/>
      <w:r w:rsidRPr="00296638">
        <w:rPr>
          <w:lang w:val="el-GR"/>
        </w:rPr>
        <w:t>πετοσφαίρισης</w:t>
      </w:r>
      <w:proofErr w:type="spellEnd"/>
      <w:r w:rsidRPr="00296638">
        <w:rPr>
          <w:lang w:val="el-GR"/>
        </w:rPr>
        <w:t xml:space="preserve"> αρρένων -θηλέων  θ</w:t>
      </w:r>
      <w:r w:rsidRPr="00296638">
        <w:rPr>
          <w:lang w:val="el-GR"/>
        </w:rPr>
        <w:t>α διεξάγονται σε δύο ομίλους.  Μετά το τέλος του Α΄ γύρου η     1</w:t>
      </w:r>
      <w:r w:rsidRPr="00296638">
        <w:rPr>
          <w:vertAlign w:val="superscript"/>
          <w:lang w:val="el-GR"/>
        </w:rPr>
        <w:t xml:space="preserve">η </w:t>
      </w:r>
      <w:r w:rsidRPr="00296638">
        <w:rPr>
          <w:lang w:val="el-GR"/>
        </w:rPr>
        <w:t xml:space="preserve"> ομάδα του Α΄ ομίλου θα   αγωνισθεί με τη 2</w:t>
      </w:r>
      <w:r w:rsidRPr="00296638">
        <w:rPr>
          <w:vertAlign w:val="superscript"/>
          <w:lang w:val="el-GR"/>
        </w:rPr>
        <w:t>η</w:t>
      </w:r>
      <w:r w:rsidRPr="00296638">
        <w:rPr>
          <w:lang w:val="el-GR"/>
        </w:rPr>
        <w:t xml:space="preserve"> ομάδα του Β΄  ομίλου στον Α΄ Ημιτελικό  και η  1</w:t>
      </w:r>
      <w:r w:rsidRPr="00296638">
        <w:rPr>
          <w:vertAlign w:val="superscript"/>
          <w:lang w:val="el-GR"/>
        </w:rPr>
        <w:t>η</w:t>
      </w:r>
      <w:r w:rsidRPr="00296638">
        <w:rPr>
          <w:lang w:val="el-GR"/>
        </w:rPr>
        <w:t xml:space="preserve"> ομάδα του Β΄ ομίλου θα  αγωνισθεί με την 2</w:t>
      </w:r>
      <w:r w:rsidRPr="00296638">
        <w:rPr>
          <w:vertAlign w:val="superscript"/>
          <w:lang w:val="el-GR"/>
        </w:rPr>
        <w:t>η</w:t>
      </w:r>
      <w:r w:rsidRPr="00296638">
        <w:rPr>
          <w:lang w:val="el-GR"/>
        </w:rPr>
        <w:t xml:space="preserve"> ομάδα του Α΄ Ομίλου στον </w:t>
      </w:r>
      <w:proofErr w:type="spellStart"/>
      <w:r w:rsidRPr="00296638">
        <w:rPr>
          <w:lang w:val="el-GR"/>
        </w:rPr>
        <w:t>Β΄Ημιτελικό</w:t>
      </w:r>
      <w:proofErr w:type="spellEnd"/>
      <w:r w:rsidRPr="00296638">
        <w:rPr>
          <w:lang w:val="el-GR"/>
        </w:rPr>
        <w:t>.  Οι ηττημένε</w:t>
      </w:r>
      <w:r w:rsidRPr="00296638">
        <w:rPr>
          <w:lang w:val="el-GR"/>
        </w:rPr>
        <w:t xml:space="preserve">ς ομάδες θα αγωνιστούν στον μικρό τελικό και οι νικήτριες ομάδες στον τελικό. </w:t>
      </w:r>
    </w:p>
    <w:p w:rsidR="00ED0DD2" w:rsidRPr="00296638" w:rsidRDefault="00296638">
      <w:pPr>
        <w:ind w:left="279" w:right="421"/>
        <w:rPr>
          <w:lang w:val="el-GR"/>
        </w:rPr>
      </w:pPr>
      <w:r w:rsidRPr="00296638">
        <w:rPr>
          <w:lang w:val="el-GR"/>
        </w:rPr>
        <w:t xml:space="preserve">Το πρωτάθλημα καλαθοσφαίρισης  θηλέων θα διεξαχθεί σε ένα όμιλο των τεσσάρων ομάδων όπου κάθε ομάδα  </w:t>
      </w:r>
      <w:r w:rsidRPr="00296638">
        <w:rPr>
          <w:lang w:val="el-GR"/>
        </w:rPr>
        <w:t>θα αγωνιστεί με τους υπόλοιπους, σε ένα γύρο για την ανάδειξη του πρωταθλητή.  (Σε περίπτωση ισοβαθμίας μεταξύ των ομάδων θα ισχύσουν οι κανονισμοί της Ομοσπονδίας).  Στη χειροσφαίριση  θηλέων Λυκείων θα διεξαχθεί μια φιλική συνάντηση μεταξύ των δυο ομάδων</w:t>
      </w:r>
      <w:r w:rsidRPr="00296638">
        <w:rPr>
          <w:lang w:val="el-GR"/>
        </w:rPr>
        <w:t xml:space="preserve"> που δήλωσαν συμμετοχή).   </w:t>
      </w:r>
    </w:p>
    <w:p w:rsidR="00ED0DD2" w:rsidRPr="00296638" w:rsidRDefault="00296638">
      <w:pPr>
        <w:ind w:left="279" w:right="426"/>
        <w:rPr>
          <w:lang w:val="el-GR"/>
        </w:rPr>
      </w:pPr>
      <w:r w:rsidRPr="00296638">
        <w:rPr>
          <w:lang w:val="el-GR"/>
        </w:rPr>
        <w:t>Η χειροσφαίριση αρρένων Λυκείων θα διεξαχθεί σε ένα όμιλο των τεσσάρων ομάδων όπου κάθε ομάδα  θα αγωνιστεί με τους υπόλοιπους, σε ένα γύρο για την ανάδειξη του πρωταθλητή.  (Σε περίπτωση ισοβαθμίας μεταξύ των ομάδων θα ισχύσουν</w:t>
      </w:r>
      <w:r w:rsidRPr="00296638">
        <w:rPr>
          <w:lang w:val="el-GR"/>
        </w:rPr>
        <w:t xml:space="preserve"> οι κανονισμοί της Ομοσπονδίας).   </w:t>
      </w:r>
    </w:p>
    <w:p w:rsidR="00ED0DD2" w:rsidRPr="00296638" w:rsidRDefault="00296638">
      <w:pPr>
        <w:spacing w:after="0" w:line="259" w:lineRule="auto"/>
        <w:ind w:left="284" w:firstLine="0"/>
        <w:jc w:val="left"/>
        <w:rPr>
          <w:lang w:val="el-GR"/>
        </w:rPr>
      </w:pPr>
      <w:r w:rsidRPr="00296638">
        <w:rPr>
          <w:lang w:val="el-GR"/>
        </w:rPr>
        <w:t xml:space="preserve"> </w:t>
      </w:r>
    </w:p>
    <w:p w:rsidR="00ED0DD2" w:rsidRPr="00296638" w:rsidRDefault="00296638">
      <w:pPr>
        <w:pStyle w:val="Heading2"/>
        <w:rPr>
          <w:lang w:val="el-GR"/>
        </w:rPr>
      </w:pPr>
      <w:r w:rsidRPr="00296638">
        <w:rPr>
          <w:lang w:val="el-GR"/>
        </w:rPr>
        <w:t xml:space="preserve">Ημερομηνία έναρξης : </w:t>
      </w:r>
      <w:r w:rsidRPr="00296638">
        <w:rPr>
          <w:b/>
          <w:lang w:val="el-GR"/>
        </w:rPr>
        <w:t>06.11.2023</w:t>
      </w:r>
      <w:r w:rsidRPr="00296638">
        <w:rPr>
          <w:u w:val="none"/>
          <w:lang w:val="el-GR"/>
        </w:rPr>
        <w:t xml:space="preserve"> </w:t>
      </w:r>
    </w:p>
    <w:p w:rsidR="00ED0DD2" w:rsidRPr="00296638" w:rsidRDefault="00296638">
      <w:pPr>
        <w:spacing w:after="0" w:line="259" w:lineRule="auto"/>
        <w:ind w:left="284" w:firstLine="0"/>
        <w:jc w:val="left"/>
        <w:rPr>
          <w:lang w:val="el-GR"/>
        </w:rPr>
      </w:pPr>
      <w:r w:rsidRPr="00296638">
        <w:rPr>
          <w:lang w:val="el-GR"/>
        </w:rPr>
        <w:t xml:space="preserve"> </w:t>
      </w:r>
    </w:p>
    <w:p w:rsidR="00ED0DD2" w:rsidRPr="00296638" w:rsidRDefault="00296638">
      <w:pPr>
        <w:ind w:left="279" w:right="62"/>
        <w:rPr>
          <w:lang w:val="el-GR"/>
        </w:rPr>
      </w:pPr>
      <w:r w:rsidRPr="00296638">
        <w:rPr>
          <w:b/>
          <w:u w:val="single" w:color="000000"/>
          <w:lang w:val="el-GR"/>
        </w:rPr>
        <w:t>Χώροι διεξαγωγής</w:t>
      </w:r>
      <w:r w:rsidRPr="00296638">
        <w:rPr>
          <w:b/>
          <w:lang w:val="el-GR"/>
        </w:rPr>
        <w:t>:</w:t>
      </w:r>
      <w:r w:rsidRPr="00296638">
        <w:rPr>
          <w:lang w:val="el-GR"/>
        </w:rPr>
        <w:t xml:space="preserve">  Οι αγώνες θα διεξαχθούν στο Γυμνάσιο και Λύκειο Βεργίνας, στο </w:t>
      </w:r>
      <w:proofErr w:type="spellStart"/>
      <w:r w:rsidRPr="00296638">
        <w:rPr>
          <w:lang w:val="el-GR"/>
        </w:rPr>
        <w:t>Ευρυβιάδειο</w:t>
      </w:r>
      <w:proofErr w:type="spellEnd"/>
      <w:r w:rsidRPr="00296638">
        <w:rPr>
          <w:lang w:val="el-GR"/>
        </w:rPr>
        <w:t xml:space="preserve"> Γυμνάσιο, στο Γυμνάσιο </w:t>
      </w:r>
      <w:proofErr w:type="spellStart"/>
      <w:r w:rsidRPr="00296638">
        <w:rPr>
          <w:lang w:val="el-GR"/>
        </w:rPr>
        <w:t>Αραδίππου</w:t>
      </w:r>
      <w:proofErr w:type="spellEnd"/>
      <w:r w:rsidRPr="00296638">
        <w:rPr>
          <w:lang w:val="el-GR"/>
        </w:rPr>
        <w:t xml:space="preserve">, στο  Γυμνάσιο και Λύκειο Λιβαδιών, στο Γυμνάσιο Πετράκη </w:t>
      </w:r>
      <w:r w:rsidRPr="00296638">
        <w:rPr>
          <w:lang w:val="el-GR"/>
        </w:rPr>
        <w:t xml:space="preserve">Κυπριανού, στην Αμερικανική Ακαδημία, στην Τεχνική Σχολή Λάρνακας, Λύκειο Μακαρίου Γ’. </w:t>
      </w:r>
    </w:p>
    <w:p w:rsidR="00ED0DD2" w:rsidRPr="00296638" w:rsidRDefault="00296638">
      <w:pPr>
        <w:spacing w:after="0" w:line="259" w:lineRule="auto"/>
        <w:ind w:left="284" w:firstLine="0"/>
        <w:jc w:val="left"/>
        <w:rPr>
          <w:lang w:val="el-GR"/>
        </w:rPr>
      </w:pPr>
      <w:r w:rsidRPr="00296638">
        <w:rPr>
          <w:lang w:val="el-GR"/>
        </w:rPr>
        <w:lastRenderedPageBreak/>
        <w:t xml:space="preserve"> </w:t>
      </w:r>
    </w:p>
    <w:p w:rsidR="00ED0DD2" w:rsidRDefault="00296638">
      <w:pPr>
        <w:ind w:left="279" w:right="62"/>
      </w:pPr>
      <w:r w:rsidRPr="00296638">
        <w:rPr>
          <w:lang w:val="el-GR"/>
        </w:rPr>
        <w:t xml:space="preserve">                                                                                                                                   </w:t>
      </w:r>
      <w:r>
        <w:t xml:space="preserve">…/2 </w:t>
      </w:r>
    </w:p>
    <w:p w:rsidR="00ED0DD2" w:rsidRDefault="00296638">
      <w:pPr>
        <w:spacing w:after="0" w:line="259" w:lineRule="auto"/>
        <w:ind w:left="0" w:firstLine="0"/>
        <w:jc w:val="right"/>
      </w:pPr>
      <w:r>
        <w:t xml:space="preserve"> </w:t>
      </w:r>
    </w:p>
    <w:p w:rsidR="00ED0DD2" w:rsidRDefault="00296638">
      <w:pPr>
        <w:spacing w:after="0" w:line="259" w:lineRule="auto"/>
        <w:ind w:left="284" w:firstLine="0"/>
        <w:jc w:val="left"/>
      </w:pPr>
      <w:r>
        <w:t xml:space="preserve"> </w:t>
      </w:r>
    </w:p>
    <w:p w:rsidR="00ED0DD2" w:rsidRDefault="00296638">
      <w:pPr>
        <w:spacing w:after="0" w:line="259" w:lineRule="auto"/>
        <w:ind w:left="228"/>
        <w:jc w:val="center"/>
      </w:pPr>
      <w:r>
        <w:t xml:space="preserve">-2- </w:t>
      </w:r>
    </w:p>
    <w:p w:rsidR="00ED0DD2" w:rsidRDefault="00296638">
      <w:pPr>
        <w:spacing w:after="0" w:line="259" w:lineRule="auto"/>
        <w:ind w:left="284" w:firstLine="0"/>
        <w:jc w:val="left"/>
      </w:pPr>
      <w:r>
        <w:t xml:space="preserve"> </w:t>
      </w:r>
    </w:p>
    <w:p w:rsidR="00ED0DD2" w:rsidRDefault="00296638">
      <w:pPr>
        <w:spacing w:after="0" w:line="259" w:lineRule="auto"/>
        <w:ind w:left="0" w:right="633" w:firstLine="0"/>
        <w:jc w:val="right"/>
      </w:pPr>
      <w:r>
        <w:rPr>
          <w:rFonts w:ascii="Calibri" w:eastAsia="Calibri" w:hAnsi="Calibri" w:cs="Calibri"/>
          <w:noProof/>
        </w:rPr>
        <mc:AlternateContent>
          <mc:Choice Requires="wpg">
            <w:drawing>
              <wp:inline distT="0" distB="0" distL="0" distR="0">
                <wp:extent cx="5205783" cy="348082"/>
                <wp:effectExtent l="0" t="0" r="0" b="0"/>
                <wp:docPr id="4144" name="Group 4144"/>
                <wp:cNvGraphicFramePr/>
                <a:graphic xmlns:a="http://schemas.openxmlformats.org/drawingml/2006/main">
                  <a:graphicData uri="http://schemas.microsoft.com/office/word/2010/wordprocessingGroup">
                    <wpg:wgp>
                      <wpg:cNvGrpSpPr/>
                      <wpg:grpSpPr>
                        <a:xfrm>
                          <a:off x="0" y="0"/>
                          <a:ext cx="5205783" cy="348082"/>
                          <a:chOff x="0" y="0"/>
                          <a:chExt cx="5205783" cy="348082"/>
                        </a:xfrm>
                      </wpg:grpSpPr>
                      <wps:wsp>
                        <wps:cNvPr id="248" name="Rectangle 248"/>
                        <wps:cNvSpPr/>
                        <wps:spPr>
                          <a:xfrm>
                            <a:off x="0" y="0"/>
                            <a:ext cx="6923692" cy="203503"/>
                          </a:xfrm>
                          <a:prstGeom prst="rect">
                            <a:avLst/>
                          </a:prstGeom>
                          <a:ln>
                            <a:noFill/>
                          </a:ln>
                        </wps:spPr>
                        <wps:txbx>
                          <w:txbxContent>
                            <w:p w:rsidR="00ED0DD2" w:rsidRPr="00296638" w:rsidRDefault="00296638">
                              <w:pPr>
                                <w:spacing w:after="160" w:line="259" w:lineRule="auto"/>
                                <w:ind w:left="0" w:firstLine="0"/>
                                <w:jc w:val="left"/>
                                <w:rPr>
                                  <w:lang w:val="el-GR"/>
                                </w:rPr>
                              </w:pPr>
                              <w:r w:rsidRPr="00296638">
                                <w:rPr>
                                  <w:b/>
                                  <w:lang w:val="el-GR"/>
                                </w:rPr>
                                <w:t xml:space="preserve">Υπεύθυνοι προετοιμασίας γηπέδων οι καθηγητές Φυσικής Αγωγής του εκάστοτε </w:t>
                              </w:r>
                            </w:p>
                          </w:txbxContent>
                        </wps:txbx>
                        <wps:bodyPr horzOverflow="overflow" vert="horz" lIns="0" tIns="0" rIns="0" bIns="0" rtlCol="0">
                          <a:noAutofit/>
                        </wps:bodyPr>
                      </wps:wsp>
                      <wps:wsp>
                        <wps:cNvPr id="5041" name="Shape 5041"/>
                        <wps:cNvSpPr/>
                        <wps:spPr>
                          <a:xfrm>
                            <a:off x="0" y="130427"/>
                            <a:ext cx="5150232" cy="12192"/>
                          </a:xfrm>
                          <a:custGeom>
                            <a:avLst/>
                            <a:gdLst/>
                            <a:ahLst/>
                            <a:cxnLst/>
                            <a:rect l="0" t="0" r="0" b="0"/>
                            <a:pathLst>
                              <a:path w="5150232" h="12192">
                                <a:moveTo>
                                  <a:pt x="0" y="0"/>
                                </a:moveTo>
                                <a:lnTo>
                                  <a:pt x="5150232" y="0"/>
                                </a:lnTo>
                                <a:lnTo>
                                  <a:pt x="515023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Rectangle 252"/>
                        <wps:cNvSpPr/>
                        <wps:spPr>
                          <a:xfrm>
                            <a:off x="0" y="195072"/>
                            <a:ext cx="741431" cy="203503"/>
                          </a:xfrm>
                          <a:prstGeom prst="rect">
                            <a:avLst/>
                          </a:prstGeom>
                          <a:ln>
                            <a:noFill/>
                          </a:ln>
                        </wps:spPr>
                        <wps:txbx>
                          <w:txbxContent>
                            <w:p w:rsidR="00ED0DD2" w:rsidRDefault="00296638">
                              <w:pPr>
                                <w:spacing w:after="160" w:line="259" w:lineRule="auto"/>
                                <w:ind w:left="0" w:firstLine="0"/>
                                <w:jc w:val="left"/>
                              </w:pPr>
                              <w:proofErr w:type="spellStart"/>
                              <w:proofErr w:type="gramStart"/>
                              <w:r>
                                <w:rPr>
                                  <w:b/>
                                </w:rPr>
                                <w:t>σχολείου</w:t>
                              </w:r>
                              <w:proofErr w:type="spellEnd"/>
                              <w:proofErr w:type="gramEnd"/>
                            </w:p>
                          </w:txbxContent>
                        </wps:txbx>
                        <wps:bodyPr horzOverflow="overflow" vert="horz" lIns="0" tIns="0" rIns="0" bIns="0" rtlCol="0">
                          <a:noAutofit/>
                        </wps:bodyPr>
                      </wps:wsp>
                      <wps:wsp>
                        <wps:cNvPr id="253" name="Rectangle 253"/>
                        <wps:cNvSpPr/>
                        <wps:spPr>
                          <a:xfrm>
                            <a:off x="557809" y="195072"/>
                            <a:ext cx="80931" cy="203503"/>
                          </a:xfrm>
                          <a:prstGeom prst="rect">
                            <a:avLst/>
                          </a:prstGeom>
                          <a:ln>
                            <a:noFill/>
                          </a:ln>
                        </wps:spPr>
                        <wps:txbx>
                          <w:txbxContent>
                            <w:p w:rsidR="00ED0DD2" w:rsidRDefault="00296638">
                              <w:pPr>
                                <w:spacing w:after="160" w:line="259" w:lineRule="auto"/>
                                <w:ind w:left="0" w:firstLine="0"/>
                                <w:jc w:val="left"/>
                              </w:pPr>
                              <w:r>
                                <w:rPr>
                                  <w:b/>
                                </w:rPr>
                                <w:t>.</w:t>
                              </w:r>
                            </w:p>
                          </w:txbxContent>
                        </wps:txbx>
                        <wps:bodyPr horzOverflow="overflow" vert="horz" lIns="0" tIns="0" rIns="0" bIns="0" rtlCol="0">
                          <a:noAutofit/>
                        </wps:bodyPr>
                      </wps:wsp>
                      <wps:wsp>
                        <wps:cNvPr id="254" name="Rectangle 254"/>
                        <wps:cNvSpPr/>
                        <wps:spPr>
                          <a:xfrm>
                            <a:off x="615721" y="195072"/>
                            <a:ext cx="80931" cy="203503"/>
                          </a:xfrm>
                          <a:prstGeom prst="rect">
                            <a:avLst/>
                          </a:prstGeom>
                          <a:ln>
                            <a:noFill/>
                          </a:ln>
                        </wps:spPr>
                        <wps:txbx>
                          <w:txbxContent>
                            <w:p w:rsidR="00ED0DD2" w:rsidRDefault="00296638">
                              <w:pPr>
                                <w:spacing w:after="160" w:line="259" w:lineRule="auto"/>
                                <w:ind w:left="0" w:firstLine="0"/>
                                <w:jc w:val="left"/>
                              </w:pPr>
                              <w:r>
                                <w:rPr>
                                  <w:b/>
                                </w:rPr>
                                <w:t xml:space="preserve"> </w:t>
                              </w:r>
                            </w:p>
                          </w:txbxContent>
                        </wps:txbx>
                        <wps:bodyPr horzOverflow="overflow" vert="horz" lIns="0" tIns="0" rIns="0" bIns="0" rtlCol="0">
                          <a:noAutofit/>
                        </wps:bodyPr>
                      </wps:wsp>
                      <wps:wsp>
                        <wps:cNvPr id="5042" name="Shape 5042"/>
                        <wps:cNvSpPr/>
                        <wps:spPr>
                          <a:xfrm>
                            <a:off x="0" y="325499"/>
                            <a:ext cx="615696" cy="12192"/>
                          </a:xfrm>
                          <a:custGeom>
                            <a:avLst/>
                            <a:gdLst/>
                            <a:ahLst/>
                            <a:cxnLst/>
                            <a:rect l="0" t="0" r="0" b="0"/>
                            <a:pathLst>
                              <a:path w="615696" h="12192">
                                <a:moveTo>
                                  <a:pt x="0" y="0"/>
                                </a:moveTo>
                                <a:lnTo>
                                  <a:pt x="615696" y="0"/>
                                </a:lnTo>
                                <a:lnTo>
                                  <a:pt x="6156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44" style="width:409.904pt;height:27.408pt;mso-position-horizontal-relative:char;mso-position-vertical-relative:line" coordsize="52057,3480">
                <v:rect id="Rectangle 248" style="position:absolute;width:69236;height:2035;left:0;top:0;" filled="f" stroked="f">
                  <v:textbox inset="0,0,0,0">
                    <w:txbxContent>
                      <w:p>
                        <w:pPr>
                          <w:spacing w:before="0" w:after="160" w:line="259" w:lineRule="auto"/>
                          <w:ind w:left="0" w:firstLine="0"/>
                          <w:jc w:val="left"/>
                        </w:pPr>
                        <w:r>
                          <w:rPr>
                            <w:rFonts w:cs="Comic Sans MS" w:hAnsi="Comic Sans MS" w:eastAsia="Comic Sans MS" w:ascii="Comic Sans MS"/>
                            <w:b w:val="1"/>
                          </w:rPr>
                          <w:t xml:space="preserve">Υπεύθυνοι προετοιμασίας γηπέδων οι καθηγητές Φυσικής Αγωγής του εκάστοτε </w:t>
                        </w:r>
                      </w:p>
                    </w:txbxContent>
                  </v:textbox>
                </v:rect>
                <v:shape id="Shape 5043" style="position:absolute;width:51502;height:121;left:0;top:1304;" coordsize="5150232,12192" path="m0,0l5150232,0l5150232,12192l0,12192l0,0">
                  <v:stroke weight="0pt" endcap="flat" joinstyle="miter" miterlimit="10" on="false" color="#000000" opacity="0"/>
                  <v:fill on="true" color="#000000"/>
                </v:shape>
                <v:rect id="Rectangle 252" style="position:absolute;width:7414;height:2035;left:0;top:1950;" filled="f" stroked="f">
                  <v:textbox inset="0,0,0,0">
                    <w:txbxContent>
                      <w:p>
                        <w:pPr>
                          <w:spacing w:before="0" w:after="160" w:line="259" w:lineRule="auto"/>
                          <w:ind w:left="0" w:firstLine="0"/>
                          <w:jc w:val="left"/>
                        </w:pPr>
                        <w:r>
                          <w:rPr>
                            <w:rFonts w:cs="Comic Sans MS" w:hAnsi="Comic Sans MS" w:eastAsia="Comic Sans MS" w:ascii="Comic Sans MS"/>
                            <w:b w:val="1"/>
                          </w:rPr>
                          <w:t xml:space="preserve">σχολείου</w:t>
                        </w:r>
                      </w:p>
                    </w:txbxContent>
                  </v:textbox>
                </v:rect>
                <v:rect id="Rectangle 253" style="position:absolute;width:809;height:2035;left:5578;top:1950;" filled="f" stroked="f">
                  <v:textbox inset="0,0,0,0">
                    <w:txbxContent>
                      <w:p>
                        <w:pPr>
                          <w:spacing w:before="0" w:after="160" w:line="259" w:lineRule="auto"/>
                          <w:ind w:left="0" w:firstLine="0"/>
                          <w:jc w:val="left"/>
                        </w:pPr>
                        <w:r>
                          <w:rPr>
                            <w:rFonts w:cs="Comic Sans MS" w:hAnsi="Comic Sans MS" w:eastAsia="Comic Sans MS" w:ascii="Comic Sans MS"/>
                            <w:b w:val="1"/>
                          </w:rPr>
                          <w:t xml:space="preserve">.</w:t>
                        </w:r>
                      </w:p>
                    </w:txbxContent>
                  </v:textbox>
                </v:rect>
                <v:rect id="Rectangle 254" style="position:absolute;width:809;height:2035;left:6157;top:1950;" filled="f" stroked="f">
                  <v:textbox inset="0,0,0,0">
                    <w:txbxContent>
                      <w:p>
                        <w:pPr>
                          <w:spacing w:before="0" w:after="160" w:line="259" w:lineRule="auto"/>
                          <w:ind w:left="0" w:firstLine="0"/>
                          <w:jc w:val="left"/>
                        </w:pPr>
                        <w:r>
                          <w:rPr>
                            <w:rFonts w:cs="Comic Sans MS" w:hAnsi="Comic Sans MS" w:eastAsia="Comic Sans MS" w:ascii="Comic Sans MS"/>
                            <w:b w:val="1"/>
                          </w:rPr>
                          <w:t xml:space="preserve"> </w:t>
                        </w:r>
                      </w:p>
                    </w:txbxContent>
                  </v:textbox>
                </v:rect>
                <v:shape id="Shape 5044" style="position:absolute;width:6156;height:121;left:0;top:3254;" coordsize="615696,12192" path="m0,0l615696,0l615696,12192l0,12192l0,0">
                  <v:stroke weight="0pt" endcap="flat" joinstyle="miter" miterlimit="10" on="false" color="#000000" opacity="0"/>
                  <v:fill on="true" color="#000000"/>
                </v:shape>
              </v:group>
            </w:pict>
          </mc:Fallback>
        </mc:AlternateContent>
      </w:r>
      <w:r>
        <w:rPr>
          <w:b/>
        </w:rPr>
        <w:t xml:space="preserve">   </w:t>
      </w:r>
    </w:p>
    <w:p w:rsidR="00ED0DD2" w:rsidRDefault="00296638">
      <w:pPr>
        <w:spacing w:after="0" w:line="259" w:lineRule="auto"/>
        <w:ind w:left="284" w:firstLine="0"/>
        <w:jc w:val="left"/>
      </w:pPr>
      <w:r>
        <w:t xml:space="preserve"> </w:t>
      </w:r>
    </w:p>
    <w:p w:rsidR="00ED0DD2" w:rsidRPr="00296638" w:rsidRDefault="00296638">
      <w:pPr>
        <w:ind w:left="279" w:right="62"/>
        <w:rPr>
          <w:lang w:val="el-GR"/>
        </w:rPr>
      </w:pPr>
      <w:r w:rsidRPr="00296638">
        <w:rPr>
          <w:lang w:val="el-GR"/>
        </w:rPr>
        <w:t>Όλοι οι αγώνες Καλαθοσφαίρισης των Περιφερειακών Πρωταθλημάτων θα έχουν διάρκεια 4Χ8΄. Οι τελικοί αγώνες των Περιφερειακών Πρωταθλημάτων θα έχουν διάρκεια 4Χ</w:t>
      </w:r>
      <w:r w:rsidRPr="00296638">
        <w:rPr>
          <w:lang w:val="el-GR"/>
        </w:rPr>
        <w:t xml:space="preserve">10΄. </w:t>
      </w:r>
    </w:p>
    <w:p w:rsidR="00ED0DD2" w:rsidRPr="00296638" w:rsidRDefault="00296638">
      <w:pPr>
        <w:spacing w:after="0" w:line="259" w:lineRule="auto"/>
        <w:ind w:left="284" w:firstLine="0"/>
        <w:jc w:val="left"/>
        <w:rPr>
          <w:lang w:val="el-GR"/>
        </w:rPr>
      </w:pPr>
      <w:r w:rsidRPr="00296638">
        <w:rPr>
          <w:lang w:val="el-GR"/>
        </w:rPr>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p>
    <w:p w:rsidR="00ED0DD2" w:rsidRPr="00296638" w:rsidRDefault="00296638">
      <w:pPr>
        <w:ind w:left="279" w:right="62"/>
        <w:rPr>
          <w:lang w:val="el-GR"/>
        </w:rPr>
      </w:pPr>
      <w:r w:rsidRPr="00296638">
        <w:rPr>
          <w:lang w:val="el-GR"/>
        </w:rPr>
        <w:t xml:space="preserve">Στους αγώνες των οποίων η διάρκεια είναι 4Χ8΄οι παίχτες θα χάνουν το δικαίωμα συμμετοχής στον αγώνα μετά το τέταρτο φάουλ.  Τα ομαδικά φάουλ μειώνονται σε 4.  Στους τελικούς θα ισχύουν 5 ατομικά και 5 ομαδικά. </w:t>
      </w:r>
    </w:p>
    <w:p w:rsidR="00ED0DD2" w:rsidRPr="00296638" w:rsidRDefault="00296638">
      <w:pPr>
        <w:ind w:left="269" w:firstLine="6175"/>
        <w:rPr>
          <w:lang w:val="el-GR"/>
        </w:rPr>
      </w:pPr>
      <w:r w:rsidRPr="00296638">
        <w:rPr>
          <w:lang w:val="el-GR"/>
        </w:rPr>
        <w:t xml:space="preserve">     </w:t>
      </w:r>
      <w:r w:rsidRPr="00296638">
        <w:rPr>
          <w:b/>
          <w:u w:val="single" w:color="000000"/>
          <w:lang w:val="el-GR"/>
        </w:rPr>
        <w:t>Ισοπαλία</w:t>
      </w:r>
      <w:r w:rsidRPr="00296638">
        <w:rPr>
          <w:b/>
          <w:u w:val="single" w:color="000000"/>
          <w:lang w:val="el-GR"/>
        </w:rPr>
        <w:t xml:space="preserve"> – παράταση</w:t>
      </w:r>
      <w:r w:rsidRPr="00296638">
        <w:rPr>
          <w:lang w:val="el-GR"/>
        </w:rPr>
        <w:t xml:space="preserve">:  Δίδονται παρατάσεις των τριών λεπτών μέχρι να υπάρξει νικήτρια ομάδα. Οι τελικοί αγώνες θα έχουν παρατάσεις 5΄. </w:t>
      </w:r>
    </w:p>
    <w:p w:rsidR="00ED0DD2" w:rsidRPr="00296638" w:rsidRDefault="00296638">
      <w:pPr>
        <w:spacing w:after="0" w:line="259" w:lineRule="auto"/>
        <w:ind w:left="284" w:firstLine="0"/>
        <w:jc w:val="left"/>
        <w:rPr>
          <w:lang w:val="el-GR"/>
        </w:rPr>
      </w:pPr>
      <w:r w:rsidRPr="00296638">
        <w:rPr>
          <w:lang w:val="el-GR"/>
        </w:rPr>
        <w:t xml:space="preserve"> </w:t>
      </w:r>
    </w:p>
    <w:p w:rsidR="00ED0DD2" w:rsidRPr="00296638" w:rsidRDefault="00296638">
      <w:pPr>
        <w:ind w:left="279" w:right="62"/>
        <w:rPr>
          <w:lang w:val="el-GR"/>
        </w:rPr>
      </w:pPr>
      <w:r w:rsidRPr="00296638">
        <w:rPr>
          <w:lang w:val="el-GR"/>
        </w:rPr>
        <w:t xml:space="preserve">Όλοι οι αγώνες </w:t>
      </w:r>
      <w:proofErr w:type="spellStart"/>
      <w:r w:rsidRPr="00296638">
        <w:rPr>
          <w:lang w:val="el-GR"/>
        </w:rPr>
        <w:t>Πετοσφαίρισης</w:t>
      </w:r>
      <w:proofErr w:type="spellEnd"/>
      <w:r w:rsidRPr="00296638">
        <w:rPr>
          <w:lang w:val="el-GR"/>
        </w:rPr>
        <w:t xml:space="preserve"> των Περιφερειακών Πρωταθλημάτων θα διεξάγονται σε </w:t>
      </w:r>
      <w:r w:rsidRPr="00296638">
        <w:rPr>
          <w:u w:val="single" w:color="000000"/>
          <w:lang w:val="el-GR"/>
        </w:rPr>
        <w:t>δύο</w:t>
      </w:r>
      <w:r w:rsidRPr="00296638">
        <w:rPr>
          <w:lang w:val="el-GR"/>
        </w:rPr>
        <w:t xml:space="preserve"> </w:t>
      </w:r>
      <w:r>
        <w:rPr>
          <w:rFonts w:ascii="Calibri" w:eastAsia="Calibri" w:hAnsi="Calibri" w:cs="Calibri"/>
          <w:noProof/>
        </w:rPr>
        <mc:AlternateContent>
          <mc:Choice Requires="wpg">
            <w:drawing>
              <wp:inline distT="0" distB="0" distL="0" distR="0">
                <wp:extent cx="815169" cy="348082"/>
                <wp:effectExtent l="0" t="0" r="0" b="0"/>
                <wp:docPr id="4145" name="Group 4145"/>
                <wp:cNvGraphicFramePr/>
                <a:graphic xmlns:a="http://schemas.openxmlformats.org/drawingml/2006/main">
                  <a:graphicData uri="http://schemas.microsoft.com/office/word/2010/wordprocessingGroup">
                    <wpg:wgp>
                      <wpg:cNvGrpSpPr/>
                      <wpg:grpSpPr>
                        <a:xfrm>
                          <a:off x="0" y="0"/>
                          <a:ext cx="815169" cy="348082"/>
                          <a:chOff x="0" y="0"/>
                          <a:chExt cx="815169" cy="348082"/>
                        </a:xfrm>
                      </wpg:grpSpPr>
                      <wps:wsp>
                        <wps:cNvPr id="300" name="Rectangle 300"/>
                        <wps:cNvSpPr/>
                        <wps:spPr>
                          <a:xfrm>
                            <a:off x="0" y="0"/>
                            <a:ext cx="1084175" cy="203503"/>
                          </a:xfrm>
                          <a:prstGeom prst="rect">
                            <a:avLst/>
                          </a:prstGeom>
                          <a:ln>
                            <a:noFill/>
                          </a:ln>
                        </wps:spPr>
                        <wps:txbx>
                          <w:txbxContent>
                            <w:p w:rsidR="00ED0DD2" w:rsidRDefault="00296638">
                              <w:pPr>
                                <w:spacing w:after="160" w:line="259" w:lineRule="auto"/>
                                <w:ind w:left="0" w:firstLine="0"/>
                                <w:jc w:val="left"/>
                              </w:pPr>
                              <w:proofErr w:type="spellStart"/>
                              <w:proofErr w:type="gramStart"/>
                              <w:r>
                                <w:t>νικηφόρ</w:t>
                              </w:r>
                              <w:proofErr w:type="spellEnd"/>
                              <w:r>
                                <w:t>α</w:t>
                              </w:r>
                              <w:proofErr w:type="gramEnd"/>
                              <w:r>
                                <w:t xml:space="preserve"> </w:t>
                              </w:r>
                              <w:proofErr w:type="spellStart"/>
                              <w:r>
                                <w:t>σετ</w:t>
                              </w:r>
                              <w:proofErr w:type="spellEnd"/>
                            </w:p>
                          </w:txbxContent>
                        </wps:txbx>
                        <wps:bodyPr horzOverflow="overflow" vert="horz" lIns="0" tIns="0" rIns="0" bIns="0" rtlCol="0">
                          <a:noAutofit/>
                        </wps:bodyPr>
                      </wps:wsp>
                      <wps:wsp>
                        <wps:cNvPr id="5045" name="Shape 5045"/>
                        <wps:cNvSpPr/>
                        <wps:spPr>
                          <a:xfrm>
                            <a:off x="0" y="130427"/>
                            <a:ext cx="814121" cy="12192"/>
                          </a:xfrm>
                          <a:custGeom>
                            <a:avLst/>
                            <a:gdLst/>
                            <a:ahLst/>
                            <a:cxnLst/>
                            <a:rect l="0" t="0" r="0" b="0"/>
                            <a:pathLst>
                              <a:path w="814121" h="12192">
                                <a:moveTo>
                                  <a:pt x="0" y="0"/>
                                </a:moveTo>
                                <a:lnTo>
                                  <a:pt x="814121" y="0"/>
                                </a:lnTo>
                                <a:lnTo>
                                  <a:pt x="8141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Rectangle 309"/>
                        <wps:cNvSpPr/>
                        <wps:spPr>
                          <a:xfrm>
                            <a:off x="0" y="195072"/>
                            <a:ext cx="865811" cy="203503"/>
                          </a:xfrm>
                          <a:prstGeom prst="rect">
                            <a:avLst/>
                          </a:prstGeom>
                          <a:ln>
                            <a:noFill/>
                          </a:ln>
                        </wps:spPr>
                        <wps:txbx>
                          <w:txbxContent>
                            <w:p w:rsidR="00ED0DD2" w:rsidRDefault="00296638">
                              <w:pPr>
                                <w:spacing w:after="160" w:line="259" w:lineRule="auto"/>
                                <w:ind w:left="0" w:firstLine="0"/>
                                <w:jc w:val="left"/>
                              </w:pPr>
                              <w:proofErr w:type="spellStart"/>
                              <w:r>
                                <w:t>Ύψος</w:t>
                              </w:r>
                              <w:proofErr w:type="spellEnd"/>
                              <w:r>
                                <w:t xml:space="preserve"> </w:t>
                              </w:r>
                              <w:proofErr w:type="spellStart"/>
                              <w:r>
                                <w:t>φιλέ</w:t>
                              </w:r>
                              <w:proofErr w:type="spellEnd"/>
                            </w:p>
                          </w:txbxContent>
                        </wps:txbx>
                        <wps:bodyPr horzOverflow="overflow" vert="horz" lIns="0" tIns="0" rIns="0" bIns="0" rtlCol="0">
                          <a:noAutofit/>
                        </wps:bodyPr>
                      </wps:wsp>
                      <wps:wsp>
                        <wps:cNvPr id="310" name="Rectangle 310"/>
                        <wps:cNvSpPr/>
                        <wps:spPr>
                          <a:xfrm>
                            <a:off x="652297" y="195072"/>
                            <a:ext cx="55757" cy="203503"/>
                          </a:xfrm>
                          <a:prstGeom prst="rect">
                            <a:avLst/>
                          </a:prstGeom>
                          <a:ln>
                            <a:noFill/>
                          </a:ln>
                        </wps:spPr>
                        <wps:txbx>
                          <w:txbxContent>
                            <w:p w:rsidR="00ED0DD2" w:rsidRDefault="00296638">
                              <w:pPr>
                                <w:spacing w:after="160" w:line="259" w:lineRule="auto"/>
                                <w:ind w:left="0" w:firstLine="0"/>
                                <w:jc w:val="left"/>
                              </w:pPr>
                              <w:r>
                                <w:t>:</w:t>
                              </w:r>
                            </w:p>
                          </w:txbxContent>
                        </wps:txbx>
                        <wps:bodyPr horzOverflow="overflow" vert="horz" lIns="0" tIns="0" rIns="0" bIns="0" rtlCol="0">
                          <a:noAutofit/>
                        </wps:bodyPr>
                      </wps:wsp>
                      <wps:wsp>
                        <wps:cNvPr id="311" name="Rectangle 311"/>
                        <wps:cNvSpPr/>
                        <wps:spPr>
                          <a:xfrm>
                            <a:off x="692175" y="195072"/>
                            <a:ext cx="55757" cy="203503"/>
                          </a:xfrm>
                          <a:prstGeom prst="rect">
                            <a:avLst/>
                          </a:prstGeom>
                          <a:ln>
                            <a:noFill/>
                          </a:ln>
                        </wps:spPr>
                        <wps:txbx>
                          <w:txbxContent>
                            <w:p w:rsidR="00ED0DD2" w:rsidRDefault="00296638">
                              <w:pPr>
                                <w:spacing w:after="160" w:line="259" w:lineRule="auto"/>
                                <w:ind w:left="0" w:firstLine="0"/>
                                <w:jc w:val="left"/>
                              </w:pPr>
                              <w:r>
                                <w:t xml:space="preserve"> </w:t>
                              </w:r>
                            </w:p>
                          </w:txbxContent>
                        </wps:txbx>
                        <wps:bodyPr horzOverflow="overflow" vert="horz" lIns="0" tIns="0" rIns="0" bIns="0" rtlCol="0">
                          <a:noAutofit/>
                        </wps:bodyPr>
                      </wps:wsp>
                      <wps:wsp>
                        <wps:cNvPr id="5046" name="Shape 5046"/>
                        <wps:cNvSpPr/>
                        <wps:spPr>
                          <a:xfrm>
                            <a:off x="0" y="325499"/>
                            <a:ext cx="652272" cy="12192"/>
                          </a:xfrm>
                          <a:custGeom>
                            <a:avLst/>
                            <a:gdLst/>
                            <a:ahLst/>
                            <a:cxnLst/>
                            <a:rect l="0" t="0" r="0" b="0"/>
                            <a:pathLst>
                              <a:path w="652272" h="12192">
                                <a:moveTo>
                                  <a:pt x="0" y="0"/>
                                </a:moveTo>
                                <a:lnTo>
                                  <a:pt x="652272" y="0"/>
                                </a:lnTo>
                                <a:lnTo>
                                  <a:pt x="6522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45" style="width:64.1866pt;height:27.408pt;mso-position-horizontal-relative:char;mso-position-vertical-relative:line" coordsize="8151,3480">
                <v:rect id="Rectangle 300" style="position:absolute;width:10841;height:2035;left:0;top:0;" filled="f" stroked="f">
                  <v:textbox inset="0,0,0,0">
                    <w:txbxContent>
                      <w:p>
                        <w:pPr>
                          <w:spacing w:before="0" w:after="160" w:line="259" w:lineRule="auto"/>
                          <w:ind w:left="0" w:firstLine="0"/>
                          <w:jc w:val="left"/>
                        </w:pPr>
                        <w:r>
                          <w:rPr/>
                          <w:t xml:space="preserve">νικηφόρα σετ</w:t>
                        </w:r>
                      </w:p>
                    </w:txbxContent>
                  </v:textbox>
                </v:rect>
                <v:shape id="Shape 5047" style="position:absolute;width:8141;height:121;left:0;top:1304;" coordsize="814121,12192" path="m0,0l814121,0l814121,12192l0,12192l0,0">
                  <v:stroke weight="0pt" endcap="flat" joinstyle="miter" miterlimit="10" on="false" color="#000000" opacity="0"/>
                  <v:fill on="true" color="#000000"/>
                </v:shape>
                <v:rect id="Rectangle 309" style="position:absolute;width:8658;height:2035;left:0;top:1950;" filled="f" stroked="f">
                  <v:textbox inset="0,0,0,0">
                    <w:txbxContent>
                      <w:p>
                        <w:pPr>
                          <w:spacing w:before="0" w:after="160" w:line="259" w:lineRule="auto"/>
                          <w:ind w:left="0" w:firstLine="0"/>
                          <w:jc w:val="left"/>
                        </w:pPr>
                        <w:r>
                          <w:rPr/>
                          <w:t xml:space="preserve">Ύψος φιλέ</w:t>
                        </w:r>
                      </w:p>
                    </w:txbxContent>
                  </v:textbox>
                </v:rect>
                <v:rect id="Rectangle 310" style="position:absolute;width:557;height:2035;left:6522;top:1950;" filled="f" stroked="f">
                  <v:textbox inset="0,0,0,0">
                    <w:txbxContent>
                      <w:p>
                        <w:pPr>
                          <w:spacing w:before="0" w:after="160" w:line="259" w:lineRule="auto"/>
                          <w:ind w:left="0" w:firstLine="0"/>
                          <w:jc w:val="left"/>
                        </w:pPr>
                        <w:r>
                          <w:rPr/>
                          <w:t xml:space="preserve">:</w:t>
                        </w:r>
                      </w:p>
                    </w:txbxContent>
                  </v:textbox>
                </v:rect>
                <v:rect id="Rectangle 311" style="position:absolute;width:557;height:2035;left:6921;top:1950;" filled="f" stroked="f">
                  <v:textbox inset="0,0,0,0">
                    <w:txbxContent>
                      <w:p>
                        <w:pPr>
                          <w:spacing w:before="0" w:after="160" w:line="259" w:lineRule="auto"/>
                          <w:ind w:left="0" w:firstLine="0"/>
                          <w:jc w:val="left"/>
                        </w:pPr>
                        <w:r>
                          <w:rPr/>
                          <w:t xml:space="preserve"> </w:t>
                        </w:r>
                      </w:p>
                    </w:txbxContent>
                  </v:textbox>
                </v:rect>
                <v:shape id="Shape 5048" style="position:absolute;width:6522;height:121;left:0;top:3254;" coordsize="652272,12192" path="m0,0l652272,0l652272,12192l0,12192l0,0">
                  <v:stroke weight="0pt" endcap="flat" joinstyle="miter" miterlimit="10" on="false" color="#000000" opacity="0"/>
                  <v:fill on="true" color="#000000"/>
                </v:shape>
              </v:group>
            </w:pict>
          </mc:Fallback>
        </mc:AlternateContent>
      </w:r>
      <w:r w:rsidRPr="00296638">
        <w:rPr>
          <w:lang w:val="el-GR"/>
        </w:rPr>
        <w:t xml:space="preserve">, </w:t>
      </w:r>
      <w:r w:rsidRPr="00296638">
        <w:rPr>
          <w:lang w:val="el-GR"/>
        </w:rPr>
        <w:t xml:space="preserve">εκτός από τους τελικούς οι οποίοι θα διεξάγονται σε </w:t>
      </w:r>
      <w:r w:rsidRPr="00296638">
        <w:rPr>
          <w:u w:val="single" w:color="000000"/>
          <w:lang w:val="el-GR"/>
        </w:rPr>
        <w:t>τρία νικηφόρα σετ.</w:t>
      </w:r>
      <w:r w:rsidRPr="00296638">
        <w:rPr>
          <w:lang w:val="el-GR"/>
        </w:rPr>
        <w:t xml:space="preserve"> </w:t>
      </w:r>
    </w:p>
    <w:p w:rsidR="00ED0DD2" w:rsidRPr="00296638" w:rsidRDefault="00296638">
      <w:pPr>
        <w:ind w:left="279" w:right="62"/>
        <w:rPr>
          <w:lang w:val="el-GR"/>
        </w:rPr>
      </w:pPr>
      <w:r w:rsidRPr="00296638">
        <w:rPr>
          <w:lang w:val="el-GR"/>
        </w:rPr>
        <w:t xml:space="preserve">2.24 για Λύκεια Θηλέων </w:t>
      </w:r>
    </w:p>
    <w:p w:rsidR="00ED0DD2" w:rsidRPr="00296638" w:rsidRDefault="00296638">
      <w:pPr>
        <w:tabs>
          <w:tab w:val="center" w:pos="1532"/>
          <w:tab w:val="center" w:pos="3165"/>
          <w:tab w:val="center" w:pos="3885"/>
          <w:tab w:val="center" w:pos="4605"/>
          <w:tab w:val="center" w:pos="5326"/>
          <w:tab w:val="center" w:pos="6046"/>
          <w:tab w:val="center" w:pos="6766"/>
        </w:tabs>
        <w:ind w:left="0" w:firstLine="0"/>
        <w:jc w:val="left"/>
        <w:rPr>
          <w:lang w:val="el-GR"/>
        </w:rPr>
      </w:pPr>
      <w:r w:rsidRPr="00296638">
        <w:rPr>
          <w:rFonts w:ascii="Calibri" w:eastAsia="Calibri" w:hAnsi="Calibri" w:cs="Calibri"/>
          <w:lang w:val="el-GR"/>
        </w:rPr>
        <w:tab/>
      </w:r>
      <w:r w:rsidRPr="00296638">
        <w:rPr>
          <w:lang w:val="el-GR"/>
        </w:rPr>
        <w:t xml:space="preserve">2.43 για Λύκεια Αρρένων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r w:rsidRPr="00296638">
        <w:rPr>
          <w:lang w:val="el-GR"/>
        </w:rPr>
        <w:tab/>
        <w:t xml:space="preserve">          </w:t>
      </w:r>
    </w:p>
    <w:p w:rsidR="00ED0DD2" w:rsidRPr="00296638" w:rsidRDefault="00296638">
      <w:pPr>
        <w:spacing w:after="27" w:line="259" w:lineRule="auto"/>
        <w:ind w:left="284" w:firstLine="0"/>
        <w:jc w:val="left"/>
        <w:rPr>
          <w:lang w:val="el-GR"/>
        </w:rPr>
      </w:pPr>
      <w:r w:rsidRPr="00296638">
        <w:rPr>
          <w:lang w:val="el-GR"/>
        </w:rPr>
        <w:t xml:space="preserve"> </w:t>
      </w:r>
      <w:r w:rsidRPr="00296638">
        <w:rPr>
          <w:lang w:val="el-GR"/>
        </w:rPr>
        <w:tab/>
      </w:r>
      <w:r w:rsidRPr="00296638">
        <w:rPr>
          <w:b/>
          <w:lang w:val="el-GR"/>
        </w:rPr>
        <w:t xml:space="preserve"> </w:t>
      </w:r>
    </w:p>
    <w:p w:rsidR="00ED0DD2" w:rsidRPr="00296638" w:rsidRDefault="00296638">
      <w:pPr>
        <w:spacing w:after="0" w:line="259" w:lineRule="auto"/>
        <w:ind w:left="284" w:firstLine="0"/>
        <w:jc w:val="left"/>
        <w:rPr>
          <w:lang w:val="el-GR"/>
        </w:rPr>
      </w:pPr>
      <w:r w:rsidRPr="00296638">
        <w:rPr>
          <w:b/>
          <w:lang w:val="el-GR"/>
        </w:rPr>
        <w:t xml:space="preserve">Ώρα έναρξης των αγώνων 2.15 μ.μ. </w:t>
      </w:r>
    </w:p>
    <w:p w:rsidR="00ED0DD2" w:rsidRPr="00296638" w:rsidRDefault="00296638">
      <w:pPr>
        <w:spacing w:after="17" w:line="259" w:lineRule="auto"/>
        <w:ind w:left="284" w:firstLine="0"/>
        <w:jc w:val="left"/>
        <w:rPr>
          <w:lang w:val="el-GR"/>
        </w:rPr>
      </w:pPr>
      <w:r w:rsidRPr="00296638">
        <w:rPr>
          <w:lang w:val="el-GR"/>
        </w:rPr>
        <w:t xml:space="preserve"> </w:t>
      </w:r>
    </w:p>
    <w:p w:rsidR="00ED0DD2" w:rsidRPr="00296638" w:rsidRDefault="00296638">
      <w:pPr>
        <w:spacing w:after="32"/>
        <w:ind w:left="279" w:right="62"/>
        <w:rPr>
          <w:lang w:val="el-GR"/>
        </w:rPr>
      </w:pPr>
      <w:r w:rsidRPr="00296638">
        <w:rPr>
          <w:lang w:val="el-GR"/>
        </w:rPr>
        <w:t xml:space="preserve">Όλοι οι αγώνες θα διεξάγονται χωρίς θεατές.  </w:t>
      </w:r>
    </w:p>
    <w:p w:rsidR="00ED0DD2" w:rsidRPr="00296638" w:rsidRDefault="00296638">
      <w:pPr>
        <w:spacing w:after="40" w:line="259" w:lineRule="auto"/>
        <w:ind w:left="284" w:firstLine="0"/>
        <w:jc w:val="left"/>
        <w:rPr>
          <w:lang w:val="el-GR"/>
        </w:rPr>
      </w:pPr>
      <w:r w:rsidRPr="00296638">
        <w:rPr>
          <w:lang w:val="el-GR"/>
        </w:rPr>
        <w:t xml:space="preserve"> </w:t>
      </w:r>
    </w:p>
    <w:p w:rsidR="00ED0DD2" w:rsidRPr="00296638" w:rsidRDefault="00296638">
      <w:pPr>
        <w:numPr>
          <w:ilvl w:val="0"/>
          <w:numId w:val="1"/>
        </w:numPr>
        <w:spacing w:after="50"/>
        <w:ind w:right="62" w:hanging="360"/>
        <w:rPr>
          <w:lang w:val="el-GR"/>
        </w:rPr>
      </w:pPr>
      <w:r w:rsidRPr="00296638">
        <w:rPr>
          <w:lang w:val="el-GR"/>
        </w:rPr>
        <w:t xml:space="preserve">Τυχόν ενστάσεις αναγράφονται  από τον Α΄ διαιτητή στο φύλλο αγώνος εντός 30 λεπτών μετά τη λήξη του αγώνα.  Εκδίκαση της  ένστασης γίνεται από την Οργανωτική Επιτροπή εντός 48 ωρών  αφού πρώτα μελετήσει  τις εκθέσεις του Α΄ διαιτητή και της </w:t>
      </w:r>
      <w:proofErr w:type="spellStart"/>
      <w:r w:rsidRPr="00296638">
        <w:rPr>
          <w:lang w:val="el-GR"/>
        </w:rPr>
        <w:t>παραπονούμενης</w:t>
      </w:r>
      <w:proofErr w:type="spellEnd"/>
      <w:r w:rsidRPr="00296638">
        <w:rPr>
          <w:lang w:val="el-GR"/>
        </w:rPr>
        <w:t xml:space="preserve"> </w:t>
      </w:r>
      <w:r w:rsidRPr="00296638">
        <w:rPr>
          <w:lang w:val="el-GR"/>
        </w:rPr>
        <w:t xml:space="preserve"> ομάδας. </w:t>
      </w:r>
    </w:p>
    <w:p w:rsidR="00ED0DD2" w:rsidRPr="00296638" w:rsidRDefault="00296638">
      <w:pPr>
        <w:numPr>
          <w:ilvl w:val="0"/>
          <w:numId w:val="1"/>
        </w:numPr>
        <w:spacing w:after="27"/>
        <w:ind w:right="62" w:hanging="360"/>
        <w:rPr>
          <w:lang w:val="el-GR"/>
        </w:rPr>
      </w:pPr>
      <w:r w:rsidRPr="00296638">
        <w:rPr>
          <w:lang w:val="el-GR"/>
        </w:rPr>
        <w:t xml:space="preserve">Για αγώνα που δεν διεξήχθη θα αποφασίζει η Οργανωτική Επιτροπή </w:t>
      </w:r>
    </w:p>
    <w:p w:rsidR="00ED0DD2" w:rsidRPr="00296638" w:rsidRDefault="00296638">
      <w:pPr>
        <w:spacing w:after="22" w:line="259" w:lineRule="auto"/>
        <w:ind w:left="284" w:firstLine="0"/>
        <w:jc w:val="left"/>
        <w:rPr>
          <w:lang w:val="el-GR"/>
        </w:rPr>
      </w:pPr>
      <w:r w:rsidRPr="00296638">
        <w:rPr>
          <w:lang w:val="el-GR"/>
        </w:rPr>
        <w:t xml:space="preserve"> </w:t>
      </w:r>
    </w:p>
    <w:p w:rsidR="00ED0DD2" w:rsidRPr="00296638" w:rsidRDefault="00296638">
      <w:pPr>
        <w:pStyle w:val="Heading1"/>
        <w:ind w:left="279"/>
        <w:rPr>
          <w:lang w:val="el-GR"/>
        </w:rPr>
      </w:pPr>
      <w:r w:rsidRPr="00296638">
        <w:rPr>
          <w:lang w:val="el-GR"/>
        </w:rPr>
        <w:t>ΔΙΑΙΤΗΣΙΑ – ΓΡΑΜΜΑΤΕΙΑ</w:t>
      </w:r>
      <w:r w:rsidRPr="00296638">
        <w:rPr>
          <w:u w:val="none"/>
          <w:lang w:val="el-GR"/>
        </w:rPr>
        <w:t xml:space="preserve"> </w:t>
      </w:r>
    </w:p>
    <w:p w:rsidR="00ED0DD2" w:rsidRPr="00296638" w:rsidRDefault="00296638">
      <w:pPr>
        <w:spacing w:after="22" w:line="259" w:lineRule="auto"/>
        <w:ind w:left="284" w:firstLine="0"/>
        <w:jc w:val="left"/>
        <w:rPr>
          <w:lang w:val="el-GR"/>
        </w:rPr>
      </w:pPr>
      <w:r w:rsidRPr="00296638">
        <w:rPr>
          <w:lang w:val="el-GR"/>
        </w:rPr>
        <w:t xml:space="preserve"> </w:t>
      </w:r>
    </w:p>
    <w:p w:rsidR="00ED0DD2" w:rsidRPr="00296638" w:rsidRDefault="00296638">
      <w:pPr>
        <w:spacing w:after="2" w:line="275" w:lineRule="auto"/>
        <w:ind w:left="284" w:firstLine="0"/>
        <w:jc w:val="left"/>
        <w:rPr>
          <w:lang w:val="el-GR"/>
        </w:rPr>
      </w:pPr>
      <w:r w:rsidRPr="00296638">
        <w:rPr>
          <w:lang w:val="el-GR"/>
        </w:rPr>
        <w:t xml:space="preserve">α.  Τα αποτελέσματα πρέπει να αποστέλλονται την επόμενη μέρα του αγώνα στους         συντονιστές Γυμνασίων.  </w:t>
      </w:r>
      <w:r w:rsidRPr="00296638">
        <w:rPr>
          <w:b/>
          <w:lang w:val="el-GR"/>
        </w:rPr>
        <w:t>Η γραμματεία</w:t>
      </w:r>
      <w:r w:rsidRPr="00296638">
        <w:rPr>
          <w:lang w:val="el-GR"/>
        </w:rPr>
        <w:t xml:space="preserve"> του αγώνα είναι υπεύθυνη να αποσ</w:t>
      </w:r>
      <w:r w:rsidRPr="00296638">
        <w:rPr>
          <w:lang w:val="el-GR"/>
        </w:rPr>
        <w:t xml:space="preserve">τέλλει το           φύλλο  αναφοράς υπογραμμένο από όλους τους </w:t>
      </w:r>
      <w:r w:rsidRPr="00296638">
        <w:rPr>
          <w:b/>
          <w:lang w:val="el-GR"/>
        </w:rPr>
        <w:t>διαιτητές-γραμματεία –χρονομέτρες</w:t>
      </w:r>
      <w:r w:rsidRPr="00296638">
        <w:rPr>
          <w:lang w:val="el-GR"/>
        </w:rPr>
        <w:t xml:space="preserve">, το       δε επίσημο φύλλο αγώνα  </w:t>
      </w:r>
      <w:r w:rsidRPr="00296638">
        <w:rPr>
          <w:b/>
          <w:lang w:val="el-GR"/>
        </w:rPr>
        <w:t>πάντοτε υπογραμμένο</w:t>
      </w:r>
      <w:r w:rsidRPr="00296638">
        <w:rPr>
          <w:lang w:val="el-GR"/>
        </w:rPr>
        <w:t xml:space="preserve"> από όλους να παραδίδεται στον       υπεύθυνο συντονιστή  καθηγητή Φυσικής Αγωγής εντός τριών ημερών. </w:t>
      </w:r>
    </w:p>
    <w:p w:rsidR="00ED0DD2" w:rsidRPr="00296638" w:rsidRDefault="00296638">
      <w:pPr>
        <w:ind w:left="279" w:right="62"/>
        <w:rPr>
          <w:lang w:val="el-GR"/>
        </w:rPr>
      </w:pPr>
      <w:r w:rsidRPr="00296638">
        <w:rPr>
          <w:lang w:val="el-GR"/>
        </w:rPr>
        <w:t xml:space="preserve">β. </w:t>
      </w:r>
      <w:r w:rsidRPr="00296638">
        <w:rPr>
          <w:lang w:val="el-GR"/>
        </w:rPr>
        <w:t xml:space="preserve"> Το φύλλο αγώνος συμπληρώνεται </w:t>
      </w:r>
      <w:r w:rsidRPr="00296638">
        <w:rPr>
          <w:b/>
          <w:lang w:val="el-GR"/>
        </w:rPr>
        <w:t>μόνο</w:t>
      </w:r>
      <w:r w:rsidRPr="00296638">
        <w:rPr>
          <w:lang w:val="el-GR"/>
        </w:rPr>
        <w:t xml:space="preserve"> από τη γραμματεία η οποία φέρει και την         ευθύνη του. </w:t>
      </w:r>
    </w:p>
    <w:p w:rsidR="00ED0DD2" w:rsidRPr="00296638" w:rsidRDefault="00296638">
      <w:pPr>
        <w:ind w:left="279" w:right="62"/>
        <w:rPr>
          <w:lang w:val="el-GR"/>
        </w:rPr>
      </w:pPr>
      <w:r w:rsidRPr="00296638">
        <w:rPr>
          <w:lang w:val="el-GR"/>
        </w:rPr>
        <w:t xml:space="preserve">γ.  </w:t>
      </w:r>
      <w:r w:rsidRPr="00296638">
        <w:rPr>
          <w:b/>
          <w:lang w:val="el-GR"/>
        </w:rPr>
        <w:t>Δεν αρχίζει</w:t>
      </w:r>
      <w:r w:rsidRPr="00296638">
        <w:rPr>
          <w:lang w:val="el-GR"/>
        </w:rPr>
        <w:t xml:space="preserve"> κανένας αγώνας </w:t>
      </w:r>
      <w:r w:rsidRPr="00296638">
        <w:rPr>
          <w:b/>
          <w:lang w:val="el-GR"/>
        </w:rPr>
        <w:t>αν δεν είναι έτοιμο</w:t>
      </w:r>
      <w:r w:rsidRPr="00296638">
        <w:rPr>
          <w:lang w:val="el-GR"/>
        </w:rPr>
        <w:t xml:space="preserve"> το φύλλο αγώνα από τη γραμματεία. </w:t>
      </w:r>
    </w:p>
    <w:p w:rsidR="00ED0DD2" w:rsidRPr="00296638" w:rsidRDefault="00296638">
      <w:pPr>
        <w:ind w:left="279" w:right="62"/>
        <w:rPr>
          <w:lang w:val="el-GR"/>
        </w:rPr>
      </w:pPr>
      <w:r w:rsidRPr="00296638">
        <w:rPr>
          <w:lang w:val="el-GR"/>
        </w:rPr>
        <w:t>δ.  Οι Διαιτητές και η Γραμματεία να βρίσκονται 15΄ πριν από τον αγώνα στ</w:t>
      </w:r>
      <w:r w:rsidRPr="00296638">
        <w:rPr>
          <w:lang w:val="el-GR"/>
        </w:rPr>
        <w:t xml:space="preserve">ο γήπεδο.  </w:t>
      </w:r>
    </w:p>
    <w:p w:rsidR="00ED0DD2" w:rsidRPr="00296638" w:rsidRDefault="00296638">
      <w:pPr>
        <w:ind w:left="279" w:right="62"/>
        <w:rPr>
          <w:lang w:val="el-GR"/>
        </w:rPr>
      </w:pPr>
      <w:r w:rsidRPr="00296638">
        <w:rPr>
          <w:lang w:val="el-GR"/>
        </w:rPr>
        <w:lastRenderedPageBreak/>
        <w:t xml:space="preserve">ε.  Οι Διαιτητές </w:t>
      </w:r>
      <w:r w:rsidRPr="00296638">
        <w:rPr>
          <w:b/>
          <w:u w:val="single" w:color="000000"/>
          <w:lang w:val="el-GR"/>
        </w:rPr>
        <w:t>ΑΠΑΡΑΙΤΗΤΑ</w:t>
      </w:r>
      <w:r w:rsidRPr="00296638">
        <w:rPr>
          <w:lang w:val="el-GR"/>
        </w:rPr>
        <w:t xml:space="preserve"> να ελέγχουν την εγκυρότητα των δελτίων υγείας. </w:t>
      </w:r>
    </w:p>
    <w:p w:rsidR="00ED0DD2" w:rsidRPr="00296638" w:rsidRDefault="00296638">
      <w:pPr>
        <w:spacing w:after="0" w:line="259" w:lineRule="auto"/>
        <w:ind w:left="284" w:firstLine="0"/>
        <w:jc w:val="left"/>
        <w:rPr>
          <w:lang w:val="el-GR"/>
        </w:rPr>
      </w:pPr>
      <w:r w:rsidRPr="00296638">
        <w:rPr>
          <w:lang w:val="el-GR"/>
        </w:rPr>
        <w:t xml:space="preserve"> </w:t>
      </w:r>
    </w:p>
    <w:p w:rsidR="00ED0DD2" w:rsidRPr="00296638" w:rsidRDefault="00296638">
      <w:pPr>
        <w:spacing w:after="0" w:line="259" w:lineRule="auto"/>
        <w:ind w:left="284" w:firstLine="0"/>
        <w:jc w:val="left"/>
        <w:rPr>
          <w:lang w:val="el-GR"/>
        </w:rPr>
      </w:pPr>
      <w:r w:rsidRPr="00296638">
        <w:rPr>
          <w:lang w:val="el-GR"/>
        </w:rPr>
        <w:t xml:space="preserve"> </w:t>
      </w:r>
    </w:p>
    <w:p w:rsidR="00ED0DD2" w:rsidRPr="00296638" w:rsidRDefault="00296638">
      <w:pPr>
        <w:spacing w:after="0" w:line="259" w:lineRule="auto"/>
        <w:ind w:left="0" w:right="66" w:firstLine="0"/>
        <w:jc w:val="right"/>
        <w:rPr>
          <w:lang w:val="el-GR"/>
        </w:rPr>
      </w:pPr>
      <w:r w:rsidRPr="00296638">
        <w:rPr>
          <w:lang w:val="el-GR"/>
        </w:rPr>
        <w:t xml:space="preserve">…/3 </w:t>
      </w:r>
    </w:p>
    <w:p w:rsidR="00ED0DD2" w:rsidRPr="00296638" w:rsidRDefault="00296638">
      <w:pPr>
        <w:spacing w:after="0" w:line="259" w:lineRule="auto"/>
        <w:ind w:left="284" w:firstLine="0"/>
        <w:jc w:val="left"/>
        <w:rPr>
          <w:lang w:val="el-GR"/>
        </w:rPr>
      </w:pPr>
      <w:r w:rsidRPr="00296638">
        <w:rPr>
          <w:lang w:val="el-GR"/>
        </w:rPr>
        <w:t xml:space="preserve"> </w:t>
      </w:r>
    </w:p>
    <w:p w:rsidR="00ED0DD2" w:rsidRPr="00296638" w:rsidRDefault="00296638">
      <w:pPr>
        <w:spacing w:after="0" w:line="259" w:lineRule="auto"/>
        <w:ind w:left="228"/>
        <w:jc w:val="center"/>
        <w:rPr>
          <w:lang w:val="el-GR"/>
        </w:rPr>
      </w:pPr>
      <w:r w:rsidRPr="00296638">
        <w:rPr>
          <w:lang w:val="el-GR"/>
        </w:rPr>
        <w:t xml:space="preserve">-3- </w:t>
      </w:r>
    </w:p>
    <w:p w:rsidR="00ED0DD2" w:rsidRPr="00296638" w:rsidRDefault="00296638">
      <w:pPr>
        <w:spacing w:after="0" w:line="259" w:lineRule="auto"/>
        <w:ind w:left="284" w:firstLine="0"/>
        <w:jc w:val="left"/>
        <w:rPr>
          <w:lang w:val="el-GR"/>
        </w:rPr>
      </w:pPr>
      <w:r w:rsidRPr="00296638">
        <w:rPr>
          <w:lang w:val="el-GR"/>
        </w:rPr>
        <w:t xml:space="preserve"> </w:t>
      </w:r>
    </w:p>
    <w:p w:rsidR="00ED0DD2" w:rsidRPr="00296638" w:rsidRDefault="00296638">
      <w:pPr>
        <w:ind w:left="279" w:right="384"/>
        <w:rPr>
          <w:lang w:val="el-GR"/>
        </w:rPr>
      </w:pPr>
      <w:r w:rsidRPr="00296638">
        <w:rPr>
          <w:lang w:val="el-GR"/>
        </w:rPr>
        <w:t xml:space="preserve">ζ.   Σε περίπτωση που ο/η συνάδελφος </w:t>
      </w:r>
      <w:r w:rsidRPr="00296638">
        <w:rPr>
          <w:b/>
          <w:lang w:val="el-GR"/>
        </w:rPr>
        <w:t>δεν μπορεί</w:t>
      </w:r>
      <w:r w:rsidRPr="00296638">
        <w:rPr>
          <w:lang w:val="el-GR"/>
        </w:rPr>
        <w:t xml:space="preserve"> να παρουσιαστεί στον Αγώνα για           οποιονδήποτε λόγο είναι </w:t>
      </w:r>
      <w:r w:rsidRPr="00296638">
        <w:rPr>
          <w:b/>
          <w:lang w:val="el-GR"/>
        </w:rPr>
        <w:t>υπεύθυνος</w:t>
      </w:r>
      <w:r w:rsidRPr="00296638">
        <w:rPr>
          <w:lang w:val="el-GR"/>
        </w:rPr>
        <w:t xml:space="preserve"> </w:t>
      </w:r>
      <w:r w:rsidRPr="00296638">
        <w:rPr>
          <w:b/>
          <w:lang w:val="el-GR"/>
        </w:rPr>
        <w:t>να βρει  αντικαταστάτη του</w:t>
      </w:r>
      <w:r w:rsidRPr="00296638">
        <w:rPr>
          <w:lang w:val="el-GR"/>
        </w:rPr>
        <w:t xml:space="preserve">, </w:t>
      </w:r>
      <w:r w:rsidRPr="00296638">
        <w:rPr>
          <w:b/>
          <w:lang w:val="el-GR"/>
        </w:rPr>
        <w:t xml:space="preserve">και να ενημερώσει       τους  συντονιστές. </w:t>
      </w:r>
    </w:p>
    <w:p w:rsidR="00ED0DD2" w:rsidRPr="00296638" w:rsidRDefault="00296638">
      <w:pPr>
        <w:ind w:left="279" w:right="62"/>
        <w:rPr>
          <w:lang w:val="el-GR"/>
        </w:rPr>
      </w:pPr>
      <w:r w:rsidRPr="00296638">
        <w:rPr>
          <w:lang w:val="el-GR"/>
        </w:rPr>
        <w:t xml:space="preserve">η.   </w:t>
      </w:r>
      <w:r w:rsidRPr="00296638">
        <w:rPr>
          <w:b/>
          <w:lang w:val="el-GR"/>
        </w:rPr>
        <w:t>Καμιά αλλαγή</w:t>
      </w:r>
      <w:r w:rsidRPr="00296638">
        <w:rPr>
          <w:lang w:val="el-GR"/>
        </w:rPr>
        <w:t xml:space="preserve"> δε θα γίνεται από τους </w:t>
      </w:r>
      <w:r w:rsidRPr="00296638">
        <w:rPr>
          <w:b/>
          <w:lang w:val="el-GR"/>
        </w:rPr>
        <w:t xml:space="preserve">συντονιστές. </w:t>
      </w:r>
    </w:p>
    <w:p w:rsidR="00ED0DD2" w:rsidRPr="00296638" w:rsidRDefault="00296638">
      <w:pPr>
        <w:spacing w:after="0" w:line="259" w:lineRule="auto"/>
        <w:ind w:left="284" w:firstLine="0"/>
        <w:jc w:val="left"/>
        <w:rPr>
          <w:lang w:val="el-GR"/>
        </w:rPr>
      </w:pPr>
      <w:r w:rsidRPr="00296638">
        <w:rPr>
          <w:b/>
          <w:lang w:val="el-GR"/>
        </w:rPr>
        <w:t xml:space="preserve"> </w:t>
      </w:r>
    </w:p>
    <w:p w:rsidR="00ED0DD2" w:rsidRPr="00296638" w:rsidRDefault="00296638">
      <w:pPr>
        <w:ind w:left="279" w:right="62"/>
        <w:rPr>
          <w:lang w:val="el-GR"/>
        </w:rPr>
      </w:pPr>
      <w:r w:rsidRPr="00296638">
        <w:rPr>
          <w:b/>
          <w:u w:val="single" w:color="000000"/>
          <w:lang w:val="el-GR"/>
        </w:rPr>
        <w:t>Συμμετοχή Ομάδων</w:t>
      </w:r>
      <w:r w:rsidRPr="00296638">
        <w:rPr>
          <w:b/>
          <w:lang w:val="el-GR"/>
        </w:rPr>
        <w:t xml:space="preserve">:  </w:t>
      </w:r>
      <w:r w:rsidRPr="00296638">
        <w:rPr>
          <w:lang w:val="el-GR"/>
        </w:rPr>
        <w:t xml:space="preserve">Οι διαγωνιζόμενες ομάδες πρέπει να προσέρχονται στον αγώνα με </w:t>
      </w:r>
    </w:p>
    <w:p w:rsidR="00ED0DD2" w:rsidRPr="00296638" w:rsidRDefault="00296638">
      <w:pPr>
        <w:ind w:left="279" w:right="62"/>
        <w:rPr>
          <w:lang w:val="el-GR"/>
        </w:rPr>
      </w:pPr>
      <w:r w:rsidRPr="00296638">
        <w:rPr>
          <w:lang w:val="el-GR"/>
        </w:rPr>
        <w:t>διαφορετικό χρώμα φανέλας με  τους προβλεπόμενους αριθμούς.  Σχολείο με</w:t>
      </w:r>
      <w:r w:rsidRPr="00296638">
        <w:rPr>
          <w:lang w:val="el-GR"/>
        </w:rPr>
        <w:t xml:space="preserve"> διαφήμιση στις φανέλες αποκλείεται  αυτόματα.       </w:t>
      </w:r>
    </w:p>
    <w:p w:rsidR="00ED0DD2" w:rsidRPr="00296638" w:rsidRDefault="00296638">
      <w:pPr>
        <w:spacing w:after="0" w:line="259" w:lineRule="auto"/>
        <w:ind w:left="283" w:firstLine="0"/>
        <w:jc w:val="center"/>
        <w:rPr>
          <w:lang w:val="el-GR"/>
        </w:rPr>
      </w:pPr>
      <w:r w:rsidRPr="00296638">
        <w:rPr>
          <w:lang w:val="el-GR"/>
        </w:rPr>
        <w:t xml:space="preserve"> </w:t>
      </w:r>
    </w:p>
    <w:p w:rsidR="00ED0DD2" w:rsidRPr="00296638" w:rsidRDefault="00296638">
      <w:pPr>
        <w:ind w:left="279" w:right="62"/>
        <w:rPr>
          <w:lang w:val="el-GR"/>
        </w:rPr>
      </w:pPr>
      <w:r w:rsidRPr="00296638">
        <w:rPr>
          <w:lang w:val="el-GR"/>
        </w:rPr>
        <w:t xml:space="preserve">Το κάθε σχολείο πρέπει να παρουσιάζει  στη γραμματεία: </w:t>
      </w:r>
    </w:p>
    <w:p w:rsidR="00ED0DD2" w:rsidRPr="00296638" w:rsidRDefault="00296638">
      <w:pPr>
        <w:ind w:left="279" w:right="978"/>
        <w:rPr>
          <w:lang w:val="el-GR"/>
        </w:rPr>
      </w:pPr>
      <w:r w:rsidRPr="00296638">
        <w:rPr>
          <w:lang w:val="el-GR"/>
        </w:rPr>
        <w:t>Α. Κατάσταση ονομάτων των αθλητών υπογραμμένη από τον Διευθυντή/</w:t>
      </w:r>
      <w:proofErr w:type="spellStart"/>
      <w:r w:rsidRPr="00296638">
        <w:rPr>
          <w:lang w:val="el-GR"/>
        </w:rPr>
        <w:t>ντρια</w:t>
      </w:r>
      <w:proofErr w:type="spellEnd"/>
      <w:r w:rsidRPr="00296638">
        <w:rPr>
          <w:lang w:val="el-GR"/>
        </w:rPr>
        <w:t xml:space="preserve">      στην οποία να αναγράφονται: </w:t>
      </w:r>
    </w:p>
    <w:p w:rsidR="00ED0DD2" w:rsidRDefault="00296638">
      <w:pPr>
        <w:numPr>
          <w:ilvl w:val="0"/>
          <w:numId w:val="2"/>
        </w:numPr>
        <w:ind w:left="495" w:right="62" w:hanging="226"/>
      </w:pPr>
      <w:proofErr w:type="spellStart"/>
      <w:r>
        <w:t>Ονομ</w:t>
      </w:r>
      <w:proofErr w:type="spellEnd"/>
      <w:r>
        <w:t xml:space="preserve">ατεπώνυμο </w:t>
      </w:r>
    </w:p>
    <w:p w:rsidR="00ED0DD2" w:rsidRDefault="00296638">
      <w:pPr>
        <w:numPr>
          <w:ilvl w:val="0"/>
          <w:numId w:val="2"/>
        </w:numPr>
        <w:ind w:left="495" w:right="62" w:hanging="226"/>
      </w:pPr>
      <w:proofErr w:type="spellStart"/>
      <w:r>
        <w:t>Τάξη</w:t>
      </w:r>
      <w:proofErr w:type="spellEnd"/>
      <w:r>
        <w:t xml:space="preserve"> </w:t>
      </w:r>
    </w:p>
    <w:p w:rsidR="00ED0DD2" w:rsidRDefault="00296638">
      <w:pPr>
        <w:numPr>
          <w:ilvl w:val="0"/>
          <w:numId w:val="2"/>
        </w:numPr>
        <w:ind w:left="495" w:right="62" w:hanging="226"/>
      </w:pPr>
      <w:proofErr w:type="spellStart"/>
      <w:r>
        <w:t>Ημερομηνί</w:t>
      </w:r>
      <w:proofErr w:type="spellEnd"/>
      <w:r>
        <w:t xml:space="preserve">α </w:t>
      </w:r>
      <w:proofErr w:type="spellStart"/>
      <w:r>
        <w:t>γέννησης</w:t>
      </w:r>
      <w:proofErr w:type="spellEnd"/>
      <w:r>
        <w:t xml:space="preserve"> </w:t>
      </w:r>
    </w:p>
    <w:p w:rsidR="00ED0DD2" w:rsidRDefault="00296638">
      <w:pPr>
        <w:numPr>
          <w:ilvl w:val="0"/>
          <w:numId w:val="2"/>
        </w:numPr>
        <w:ind w:left="495" w:right="62" w:hanging="226"/>
      </w:pPr>
      <w:proofErr w:type="spellStart"/>
      <w:r>
        <w:t>Άθλημ</w:t>
      </w:r>
      <w:proofErr w:type="spellEnd"/>
      <w:r>
        <w:t>α ή α</w:t>
      </w:r>
      <w:proofErr w:type="spellStart"/>
      <w:r>
        <w:t>γώνισμ</w:t>
      </w:r>
      <w:proofErr w:type="spellEnd"/>
      <w:r>
        <w:t xml:space="preserve">α </w:t>
      </w:r>
    </w:p>
    <w:p w:rsidR="00ED0DD2" w:rsidRDefault="00296638">
      <w:pPr>
        <w:numPr>
          <w:ilvl w:val="0"/>
          <w:numId w:val="2"/>
        </w:numPr>
        <w:ind w:left="495" w:right="62" w:hanging="226"/>
      </w:pPr>
      <w:proofErr w:type="spellStart"/>
      <w:r>
        <w:t>Αριθμός</w:t>
      </w:r>
      <w:proofErr w:type="spellEnd"/>
      <w:r>
        <w:t xml:space="preserve"> </w:t>
      </w:r>
      <w:proofErr w:type="spellStart"/>
      <w:r>
        <w:t>Μητρώου</w:t>
      </w:r>
      <w:proofErr w:type="spell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D0DD2" w:rsidRDefault="00296638">
      <w:pPr>
        <w:spacing w:after="0" w:line="259" w:lineRule="auto"/>
        <w:ind w:left="284" w:firstLine="0"/>
        <w:jc w:val="left"/>
      </w:pPr>
      <w:r>
        <w:t xml:space="preserve"> </w:t>
      </w:r>
      <w:r>
        <w:tab/>
        <w:t xml:space="preserve"> </w:t>
      </w:r>
      <w:r>
        <w:tab/>
        <w:t xml:space="preserve"> </w:t>
      </w:r>
    </w:p>
    <w:p w:rsidR="00ED0DD2" w:rsidRPr="00296638" w:rsidRDefault="00296638">
      <w:pPr>
        <w:ind w:left="696" w:right="62" w:hanging="427"/>
        <w:rPr>
          <w:lang w:val="el-GR"/>
        </w:rPr>
      </w:pPr>
      <w:r w:rsidRPr="00296638">
        <w:rPr>
          <w:lang w:val="el-GR"/>
        </w:rPr>
        <w:t>Β. Αθλητική ταυτότητα (κάρτα βεβαίωσης δυνατότητας συμμετοχής σε άθλημα) υπογραμμένο από τον προσωπικό ιατρό ή φωτοτυπία δελτίου υγείας Κ.Ο.Α. (μπρος πίσω) υπογεγραμμένα από τον Διευθυντή/</w:t>
      </w:r>
      <w:proofErr w:type="spellStart"/>
      <w:r w:rsidRPr="00296638">
        <w:rPr>
          <w:lang w:val="el-GR"/>
        </w:rPr>
        <w:t>ντρια</w:t>
      </w:r>
      <w:proofErr w:type="spellEnd"/>
      <w:r w:rsidRPr="00296638">
        <w:rPr>
          <w:lang w:val="el-GR"/>
        </w:rPr>
        <w:t xml:space="preserve"> και συμπληρωμένη με όλα τα στοιχεία που αναγράφονται.  Η φωτογ</w:t>
      </w:r>
      <w:r w:rsidRPr="00296638">
        <w:rPr>
          <w:lang w:val="el-GR"/>
        </w:rPr>
        <w:t xml:space="preserve">ραφία πρέπει να φέρει τη σφραγίδα του σχολείου. </w:t>
      </w:r>
    </w:p>
    <w:p w:rsidR="00ED0DD2" w:rsidRPr="00296638" w:rsidRDefault="00296638">
      <w:pPr>
        <w:spacing w:after="0" w:line="259" w:lineRule="auto"/>
        <w:ind w:left="284" w:firstLine="0"/>
        <w:jc w:val="left"/>
        <w:rPr>
          <w:lang w:val="el-GR"/>
        </w:rPr>
      </w:pPr>
      <w:r w:rsidRPr="00296638">
        <w:rPr>
          <w:lang w:val="el-GR"/>
        </w:rPr>
        <w:t xml:space="preserve"> </w:t>
      </w:r>
    </w:p>
    <w:p w:rsidR="00ED0DD2" w:rsidRPr="00296638" w:rsidRDefault="00296638">
      <w:pPr>
        <w:ind w:left="279" w:right="62"/>
        <w:rPr>
          <w:lang w:val="el-GR"/>
        </w:rPr>
      </w:pPr>
      <w:r w:rsidRPr="00296638">
        <w:rPr>
          <w:lang w:val="el-GR"/>
        </w:rPr>
        <w:t xml:space="preserve">Γ.  Δικαίωμα συμμετοχής έχουν μαθητές/μαθήτριες που φοιτούν σε Λύκεια και        γεννήθηκαν το 2006 και μετά. </w:t>
      </w:r>
    </w:p>
    <w:p w:rsidR="00ED0DD2" w:rsidRPr="00296638" w:rsidRDefault="00296638">
      <w:pPr>
        <w:spacing w:after="0" w:line="259" w:lineRule="auto"/>
        <w:ind w:left="284" w:firstLine="0"/>
        <w:jc w:val="left"/>
        <w:rPr>
          <w:lang w:val="el-GR"/>
        </w:rPr>
      </w:pPr>
      <w:r w:rsidRPr="00296638">
        <w:rPr>
          <w:lang w:val="el-GR"/>
        </w:rPr>
        <w:t xml:space="preserve"> </w:t>
      </w:r>
    </w:p>
    <w:p w:rsidR="00ED0DD2" w:rsidRPr="00296638" w:rsidRDefault="00296638">
      <w:pPr>
        <w:spacing w:after="27"/>
        <w:ind w:left="279" w:right="470"/>
        <w:rPr>
          <w:lang w:val="el-GR"/>
        </w:rPr>
      </w:pPr>
      <w:r w:rsidRPr="00296638">
        <w:rPr>
          <w:lang w:val="el-GR"/>
        </w:rPr>
        <w:t>Δ.   Μαθητής/</w:t>
      </w:r>
      <w:proofErr w:type="spellStart"/>
      <w:r w:rsidRPr="00296638">
        <w:rPr>
          <w:lang w:val="el-GR"/>
        </w:rPr>
        <w:t>τρια</w:t>
      </w:r>
      <w:proofErr w:type="spellEnd"/>
      <w:r w:rsidRPr="00296638">
        <w:rPr>
          <w:lang w:val="el-GR"/>
        </w:rPr>
        <w:t xml:space="preserve"> που δεν παρουσιάζει τη βεβαίωση δυνατότητας συμμετοχής σωστά           συμ</w:t>
      </w:r>
      <w:r w:rsidRPr="00296638">
        <w:rPr>
          <w:lang w:val="el-GR"/>
        </w:rPr>
        <w:t xml:space="preserve">πληρωμένη και με πρόσφατη φωτογραφία, δε δικαιούται συμμετοχή σε σχολικούς           αγώνες. </w:t>
      </w:r>
    </w:p>
    <w:p w:rsidR="00ED0DD2" w:rsidRPr="00296638" w:rsidRDefault="00296638">
      <w:pPr>
        <w:spacing w:after="22" w:line="259" w:lineRule="auto"/>
        <w:ind w:left="284" w:firstLine="0"/>
        <w:jc w:val="left"/>
        <w:rPr>
          <w:lang w:val="el-GR"/>
        </w:rPr>
      </w:pPr>
      <w:r w:rsidRPr="00296638">
        <w:rPr>
          <w:lang w:val="el-GR"/>
        </w:rPr>
        <w:t xml:space="preserve"> </w:t>
      </w:r>
    </w:p>
    <w:p w:rsidR="00ED0DD2" w:rsidRPr="00296638" w:rsidRDefault="00296638">
      <w:pPr>
        <w:ind w:left="279" w:right="62"/>
        <w:rPr>
          <w:lang w:val="el-GR"/>
        </w:rPr>
      </w:pPr>
      <w:r w:rsidRPr="00296638">
        <w:rPr>
          <w:u w:val="single" w:color="000000"/>
          <w:lang w:val="el-GR"/>
        </w:rPr>
        <w:t>Αγώνες Θηλέων</w:t>
      </w:r>
      <w:r w:rsidRPr="00296638">
        <w:rPr>
          <w:lang w:val="el-GR"/>
        </w:rPr>
        <w:t xml:space="preserve">:  Παπαγεωργίου Γιώργος, Λύκειο Αγίου Γεωργίου </w:t>
      </w:r>
    </w:p>
    <w:p w:rsidR="00ED0DD2" w:rsidRPr="00296638" w:rsidRDefault="00296638">
      <w:pPr>
        <w:ind w:left="279" w:right="62"/>
        <w:rPr>
          <w:lang w:val="el-GR"/>
        </w:rPr>
      </w:pPr>
      <w:r w:rsidRPr="00296638">
        <w:rPr>
          <w:lang w:val="el-GR"/>
        </w:rPr>
        <w:t xml:space="preserve">                            Τηλέφωνο: 99-634863 </w:t>
      </w:r>
    </w:p>
    <w:p w:rsidR="00ED0DD2" w:rsidRPr="00296638" w:rsidRDefault="00296638">
      <w:pPr>
        <w:ind w:left="279" w:right="62"/>
        <w:rPr>
          <w:lang w:val="el-GR"/>
        </w:rPr>
      </w:pPr>
      <w:r w:rsidRPr="00296638">
        <w:rPr>
          <w:lang w:val="el-GR"/>
        </w:rPr>
        <w:t xml:space="preserve">                                </w:t>
      </w:r>
      <w:r>
        <w:t>Fax</w:t>
      </w:r>
      <w:r w:rsidRPr="00296638">
        <w:rPr>
          <w:lang w:val="el-GR"/>
        </w:rPr>
        <w:t xml:space="preserve">: 24-638705 </w:t>
      </w:r>
    </w:p>
    <w:p w:rsidR="00ED0DD2" w:rsidRPr="00296638" w:rsidRDefault="00296638">
      <w:pPr>
        <w:spacing w:after="0" w:line="259" w:lineRule="auto"/>
        <w:ind w:left="284" w:firstLine="0"/>
        <w:jc w:val="left"/>
        <w:rPr>
          <w:lang w:val="el-GR"/>
        </w:rPr>
      </w:pPr>
      <w:r w:rsidRPr="00296638">
        <w:rPr>
          <w:lang w:val="el-GR"/>
        </w:rPr>
        <w:t xml:space="preserve"> </w:t>
      </w:r>
    </w:p>
    <w:p w:rsidR="00ED0DD2" w:rsidRDefault="00296638">
      <w:pPr>
        <w:ind w:left="279" w:right="62"/>
      </w:pPr>
      <w:r w:rsidRPr="00296638">
        <w:rPr>
          <w:u w:val="single" w:color="000000"/>
          <w:lang w:val="el-GR"/>
        </w:rPr>
        <w:t>Αγώνες Αρρένων</w:t>
      </w:r>
      <w:r w:rsidRPr="00296638">
        <w:rPr>
          <w:lang w:val="el-GR"/>
        </w:rPr>
        <w:t xml:space="preserve">:  Άγγελος Ευαγγέλου , Περ. </w:t>
      </w:r>
      <w:proofErr w:type="spellStart"/>
      <w:r>
        <w:t>Λύκειο</w:t>
      </w:r>
      <w:proofErr w:type="spellEnd"/>
      <w:r>
        <w:t xml:space="preserve"> </w:t>
      </w:r>
      <w:proofErr w:type="spellStart"/>
      <w:r>
        <w:t>Λι</w:t>
      </w:r>
      <w:proofErr w:type="spellEnd"/>
      <w:r>
        <w:t xml:space="preserve">βαδιών </w:t>
      </w:r>
    </w:p>
    <w:p w:rsidR="00ED0DD2" w:rsidRDefault="00296638">
      <w:pPr>
        <w:ind w:left="279" w:right="62"/>
      </w:pPr>
      <w:r>
        <w:t xml:space="preserve">                             </w:t>
      </w:r>
      <w:proofErr w:type="spellStart"/>
      <w:r>
        <w:t>Τηλέφωνο</w:t>
      </w:r>
      <w:proofErr w:type="spellEnd"/>
      <w:r>
        <w:t>: 99-355167</w:t>
      </w:r>
      <w:bookmarkStart w:id="0" w:name="_GoBack"/>
      <w:bookmarkEnd w:id="0"/>
      <w:r>
        <w:t xml:space="preserve"> </w:t>
      </w:r>
    </w:p>
    <w:p w:rsidR="00ED0DD2" w:rsidRDefault="00296638">
      <w:pPr>
        <w:ind w:left="1734" w:right="62"/>
      </w:pPr>
      <w:r>
        <w:t xml:space="preserve">          Fax:  24-811897 </w:t>
      </w:r>
    </w:p>
    <w:tbl>
      <w:tblPr>
        <w:tblStyle w:val="TableGrid"/>
        <w:tblW w:w="8918" w:type="dxa"/>
        <w:tblInd w:w="173" w:type="dxa"/>
        <w:tblCellMar>
          <w:top w:w="68" w:type="dxa"/>
          <w:left w:w="111" w:type="dxa"/>
          <w:bottom w:w="0" w:type="dxa"/>
          <w:right w:w="115" w:type="dxa"/>
        </w:tblCellMar>
        <w:tblLook w:val="04A0" w:firstRow="1" w:lastRow="0" w:firstColumn="1" w:lastColumn="0" w:noHBand="0" w:noVBand="1"/>
      </w:tblPr>
      <w:tblGrid>
        <w:gridCol w:w="8918"/>
      </w:tblGrid>
      <w:tr w:rsidR="00ED0DD2" w:rsidRPr="00296638">
        <w:trPr>
          <w:trHeight w:val="2483"/>
        </w:trPr>
        <w:tc>
          <w:tcPr>
            <w:tcW w:w="8918" w:type="dxa"/>
            <w:tcBorders>
              <w:top w:val="single" w:sz="4" w:space="0" w:color="000000"/>
              <w:left w:val="single" w:sz="4" w:space="0" w:color="000000"/>
              <w:bottom w:val="single" w:sz="4" w:space="0" w:color="000000"/>
              <w:right w:val="single" w:sz="4" w:space="0" w:color="000000"/>
            </w:tcBorders>
          </w:tcPr>
          <w:p w:rsidR="00ED0DD2" w:rsidRPr="00296638" w:rsidRDefault="00296638">
            <w:pPr>
              <w:spacing w:after="0" w:line="259" w:lineRule="auto"/>
              <w:ind w:left="368" w:firstLine="0"/>
              <w:jc w:val="center"/>
              <w:rPr>
                <w:lang w:val="el-GR"/>
              </w:rPr>
            </w:pPr>
            <w:r w:rsidRPr="00296638">
              <w:rPr>
                <w:b/>
                <w:lang w:val="el-GR"/>
              </w:rPr>
              <w:lastRenderedPageBreak/>
              <w:t>ΟΡΓΑΝΩΤΙΚΗ ΕΠΙΤΡΟΠΗ</w:t>
            </w:r>
            <w:r w:rsidRPr="00296638">
              <w:rPr>
                <w:b/>
                <w:sz w:val="24"/>
                <w:lang w:val="el-GR"/>
              </w:rPr>
              <w:t xml:space="preserve"> </w:t>
            </w:r>
          </w:p>
          <w:p w:rsidR="00ED0DD2" w:rsidRPr="00296638" w:rsidRDefault="00296638">
            <w:pPr>
              <w:spacing w:after="17" w:line="259" w:lineRule="auto"/>
              <w:ind w:left="0" w:firstLine="0"/>
              <w:jc w:val="left"/>
              <w:rPr>
                <w:lang w:val="el-GR"/>
              </w:rPr>
            </w:pPr>
            <w:r w:rsidRPr="00296638">
              <w:rPr>
                <w:lang w:val="el-GR"/>
              </w:rPr>
              <w:t xml:space="preserve">Δρ. Μαρία Δημητρίου, Λύκειο Βεργίνας </w:t>
            </w:r>
          </w:p>
          <w:p w:rsidR="00ED0DD2" w:rsidRPr="00296638" w:rsidRDefault="00296638">
            <w:pPr>
              <w:spacing w:after="37" w:line="259" w:lineRule="auto"/>
              <w:ind w:left="0" w:firstLine="0"/>
              <w:jc w:val="left"/>
              <w:rPr>
                <w:lang w:val="el-GR"/>
              </w:rPr>
            </w:pPr>
            <w:r w:rsidRPr="00296638">
              <w:rPr>
                <w:lang w:val="el-GR"/>
              </w:rPr>
              <w:t xml:space="preserve">Πρόεδρος  Επαρχιακής Οργανωτικής Επιτροπής Σχολικών Αγώνων Λάρνακας </w:t>
            </w:r>
          </w:p>
          <w:p w:rsidR="00ED0DD2" w:rsidRPr="00296638" w:rsidRDefault="00296638">
            <w:pPr>
              <w:spacing w:after="0" w:line="259" w:lineRule="auto"/>
              <w:ind w:left="0" w:firstLine="0"/>
              <w:jc w:val="left"/>
              <w:rPr>
                <w:lang w:val="el-GR"/>
              </w:rPr>
            </w:pPr>
            <w:r w:rsidRPr="00296638">
              <w:rPr>
                <w:lang w:val="el-GR"/>
              </w:rPr>
              <w:t>Γιώργος Παπαγεωργίου, Συντονιστής για τα Λύκεια Θηλέων</w:t>
            </w:r>
            <w:r w:rsidRPr="00296638">
              <w:rPr>
                <w:sz w:val="24"/>
                <w:lang w:val="el-GR"/>
              </w:rPr>
              <w:t xml:space="preserve"> </w:t>
            </w:r>
          </w:p>
          <w:p w:rsidR="00ED0DD2" w:rsidRPr="00296638" w:rsidRDefault="00296638">
            <w:pPr>
              <w:spacing w:after="38" w:line="259" w:lineRule="auto"/>
              <w:ind w:left="0" w:firstLine="0"/>
              <w:jc w:val="left"/>
              <w:rPr>
                <w:lang w:val="el-GR"/>
              </w:rPr>
            </w:pPr>
            <w:r w:rsidRPr="00296638">
              <w:rPr>
                <w:lang w:val="el-GR"/>
              </w:rPr>
              <w:t xml:space="preserve">Άγγελος Ευαγγέλου, Συντονιστής για τα Λύκεια Αρρένων </w:t>
            </w:r>
          </w:p>
          <w:p w:rsidR="00ED0DD2" w:rsidRPr="00296638" w:rsidRDefault="00296638">
            <w:pPr>
              <w:spacing w:after="0" w:line="259" w:lineRule="auto"/>
              <w:ind w:left="0" w:right="1991" w:firstLine="0"/>
              <w:jc w:val="left"/>
              <w:rPr>
                <w:lang w:val="el-GR"/>
              </w:rPr>
            </w:pPr>
            <w:r w:rsidRPr="00296638">
              <w:rPr>
                <w:lang w:val="el-GR"/>
              </w:rPr>
              <w:t xml:space="preserve">Χρίστος </w:t>
            </w:r>
            <w:proofErr w:type="spellStart"/>
            <w:r w:rsidRPr="00296638">
              <w:rPr>
                <w:lang w:val="el-GR"/>
              </w:rPr>
              <w:t>Κυρατζιής</w:t>
            </w:r>
            <w:proofErr w:type="spellEnd"/>
            <w:r w:rsidRPr="00296638">
              <w:rPr>
                <w:lang w:val="el-GR"/>
              </w:rPr>
              <w:t>, Συντονιστής  για τα Γυμνάσια Αρρένων</w:t>
            </w:r>
            <w:r w:rsidRPr="00296638">
              <w:rPr>
                <w:sz w:val="24"/>
                <w:lang w:val="el-GR"/>
              </w:rPr>
              <w:t xml:space="preserve"> </w:t>
            </w:r>
            <w:r w:rsidRPr="00296638">
              <w:rPr>
                <w:lang w:val="el-GR"/>
              </w:rPr>
              <w:t xml:space="preserve">Ανδρέας </w:t>
            </w:r>
            <w:proofErr w:type="spellStart"/>
            <w:r w:rsidRPr="00296638">
              <w:rPr>
                <w:lang w:val="el-GR"/>
              </w:rPr>
              <w:t>Κάππελος</w:t>
            </w:r>
            <w:proofErr w:type="spellEnd"/>
            <w:r w:rsidRPr="00296638">
              <w:rPr>
                <w:lang w:val="el-GR"/>
              </w:rPr>
              <w:t>, Συν</w:t>
            </w:r>
            <w:r w:rsidRPr="00296638">
              <w:rPr>
                <w:lang w:val="el-GR"/>
              </w:rPr>
              <w:t xml:space="preserve">τονιστής για τα Γυμνάσια Θηλέων </w:t>
            </w:r>
          </w:p>
        </w:tc>
      </w:tr>
    </w:tbl>
    <w:p w:rsidR="00ED0DD2" w:rsidRPr="00296638" w:rsidRDefault="00296638">
      <w:pPr>
        <w:spacing w:after="13" w:line="259" w:lineRule="auto"/>
        <w:ind w:left="1724" w:firstLine="0"/>
        <w:jc w:val="left"/>
        <w:rPr>
          <w:lang w:val="el-GR"/>
        </w:rPr>
      </w:pPr>
      <w:r w:rsidRPr="00296638">
        <w:rPr>
          <w:lang w:val="el-GR"/>
        </w:rPr>
        <w:t xml:space="preserve"> </w:t>
      </w:r>
    </w:p>
    <w:p w:rsidR="00ED0DD2" w:rsidRDefault="00296638">
      <w:pPr>
        <w:ind w:left="279" w:right="62"/>
      </w:pPr>
      <w:proofErr w:type="spellStart"/>
      <w:r>
        <w:t>Λάρν</w:t>
      </w:r>
      <w:proofErr w:type="spellEnd"/>
      <w:r>
        <w:t>ακα, 26/10/2023</w:t>
      </w:r>
      <w:r>
        <w:rPr>
          <w:rFonts w:ascii="Arial" w:eastAsia="Arial" w:hAnsi="Arial" w:cs="Arial"/>
          <w:sz w:val="24"/>
        </w:rPr>
        <w:t xml:space="preserve"> </w:t>
      </w:r>
    </w:p>
    <w:sectPr w:rsidR="00ED0DD2">
      <w:pgSz w:w="12240" w:h="15840"/>
      <w:pgMar w:top="331" w:right="1322" w:bottom="51"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3E00"/>
    <w:multiLevelType w:val="hybridMultilevel"/>
    <w:tmpl w:val="8D00B9E0"/>
    <w:lvl w:ilvl="0" w:tplc="6AD633A2">
      <w:start w:val="1"/>
      <w:numFmt w:val="bullet"/>
      <w:lvlText w:val="-"/>
      <w:lvlJc w:val="left"/>
      <w:pPr>
        <w:ind w:left="78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FDE64BE">
      <w:start w:val="1"/>
      <w:numFmt w:val="bullet"/>
      <w:lvlText w:val="o"/>
      <w:lvlJc w:val="left"/>
      <w:pPr>
        <w:ind w:left="122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6709842">
      <w:start w:val="1"/>
      <w:numFmt w:val="bullet"/>
      <w:lvlText w:val="▪"/>
      <w:lvlJc w:val="left"/>
      <w:pPr>
        <w:ind w:left="194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EB6DF7E">
      <w:start w:val="1"/>
      <w:numFmt w:val="bullet"/>
      <w:lvlText w:val="•"/>
      <w:lvlJc w:val="left"/>
      <w:pPr>
        <w:ind w:left="266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4FE9E58">
      <w:start w:val="1"/>
      <w:numFmt w:val="bullet"/>
      <w:lvlText w:val="o"/>
      <w:lvlJc w:val="left"/>
      <w:pPr>
        <w:ind w:left="338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3C4A2D82">
      <w:start w:val="1"/>
      <w:numFmt w:val="bullet"/>
      <w:lvlText w:val="▪"/>
      <w:lvlJc w:val="left"/>
      <w:pPr>
        <w:ind w:left="410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5D22559E">
      <w:start w:val="1"/>
      <w:numFmt w:val="bullet"/>
      <w:lvlText w:val="•"/>
      <w:lvlJc w:val="left"/>
      <w:pPr>
        <w:ind w:left="482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58CD680">
      <w:start w:val="1"/>
      <w:numFmt w:val="bullet"/>
      <w:lvlText w:val="o"/>
      <w:lvlJc w:val="left"/>
      <w:pPr>
        <w:ind w:left="554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A83ED840">
      <w:start w:val="1"/>
      <w:numFmt w:val="bullet"/>
      <w:lvlText w:val="▪"/>
      <w:lvlJc w:val="left"/>
      <w:pPr>
        <w:ind w:left="626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55720F"/>
    <w:multiLevelType w:val="hybridMultilevel"/>
    <w:tmpl w:val="F9107D1C"/>
    <w:lvl w:ilvl="0" w:tplc="27C89B92">
      <w:start w:val="1"/>
      <w:numFmt w:val="bullet"/>
      <w:lvlText w:val="-"/>
      <w:lvlJc w:val="left"/>
      <w:pPr>
        <w:ind w:left="4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C122D756">
      <w:start w:val="1"/>
      <w:numFmt w:val="bullet"/>
      <w:lvlText w:val="o"/>
      <w:lvlJc w:val="left"/>
      <w:pPr>
        <w:ind w:left="142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5A6ACBE">
      <w:start w:val="1"/>
      <w:numFmt w:val="bullet"/>
      <w:lvlText w:val="▪"/>
      <w:lvlJc w:val="left"/>
      <w:pPr>
        <w:ind w:left="214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87541624">
      <w:start w:val="1"/>
      <w:numFmt w:val="bullet"/>
      <w:lvlText w:val="•"/>
      <w:lvlJc w:val="left"/>
      <w:pPr>
        <w:ind w:left="286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C9DC897E">
      <w:start w:val="1"/>
      <w:numFmt w:val="bullet"/>
      <w:lvlText w:val="o"/>
      <w:lvlJc w:val="left"/>
      <w:pPr>
        <w:ind w:left="358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5A895DA">
      <w:start w:val="1"/>
      <w:numFmt w:val="bullet"/>
      <w:lvlText w:val="▪"/>
      <w:lvlJc w:val="left"/>
      <w:pPr>
        <w:ind w:left="430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9A6DD86">
      <w:start w:val="1"/>
      <w:numFmt w:val="bullet"/>
      <w:lvlText w:val="•"/>
      <w:lvlJc w:val="left"/>
      <w:pPr>
        <w:ind w:left="502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5B8E2EC">
      <w:start w:val="1"/>
      <w:numFmt w:val="bullet"/>
      <w:lvlText w:val="o"/>
      <w:lvlJc w:val="left"/>
      <w:pPr>
        <w:ind w:left="574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ECCB31A">
      <w:start w:val="1"/>
      <w:numFmt w:val="bullet"/>
      <w:lvlText w:val="▪"/>
      <w:lvlJc w:val="left"/>
      <w:pPr>
        <w:ind w:left="646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D2"/>
    <w:rsid w:val="00296638"/>
    <w:rsid w:val="00ED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FB9E"/>
  <w15:docId w15:val="{6DD97F3F-1AEE-4C67-AE97-62BD632A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0"/>
      <w:ind w:left="294" w:hanging="10"/>
      <w:outlineLvl w:val="0"/>
    </w:pPr>
    <w:rPr>
      <w:rFonts w:ascii="Comic Sans MS" w:eastAsia="Comic Sans MS" w:hAnsi="Comic Sans MS" w:cs="Comic Sans MS"/>
      <w:b/>
      <w:color w:val="000000"/>
      <w:u w:val="single" w:color="000000"/>
    </w:rPr>
  </w:style>
  <w:style w:type="paragraph" w:styleId="Heading2">
    <w:name w:val="heading 2"/>
    <w:next w:val="Normal"/>
    <w:link w:val="Heading2Char"/>
    <w:uiPriority w:val="9"/>
    <w:unhideWhenUsed/>
    <w:qFormat/>
    <w:pPr>
      <w:keepNext/>
      <w:keepLines/>
      <w:spacing w:after="0"/>
      <w:ind w:left="284"/>
      <w:outlineLvl w:val="1"/>
    </w:pPr>
    <w:rPr>
      <w:rFonts w:ascii="Comic Sans MS" w:eastAsia="Comic Sans MS" w:hAnsi="Comic Sans MS" w:cs="Comic Sans MS"/>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color w:val="000000"/>
      <w:sz w:val="22"/>
      <w:u w:val="single" w:color="000000"/>
    </w:rPr>
  </w:style>
  <w:style w:type="character" w:customStyle="1" w:styleId="Heading1Char">
    <w:name w:val="Heading 1 Char"/>
    <w:link w:val="Heading1"/>
    <w:rPr>
      <w:rFonts w:ascii="Comic Sans MS" w:eastAsia="Comic Sans MS" w:hAnsi="Comic Sans MS" w:cs="Comic Sans MS"/>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Teacher</cp:lastModifiedBy>
  <cp:revision>2</cp:revision>
  <dcterms:created xsi:type="dcterms:W3CDTF">2023-12-11T10:38:00Z</dcterms:created>
  <dcterms:modified xsi:type="dcterms:W3CDTF">2023-12-11T10:38:00Z</dcterms:modified>
</cp:coreProperties>
</file>